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39D" w:rsidRPr="005F3460" w:rsidRDefault="00091EAC" w:rsidP="003D7F86">
      <w:pPr>
        <w:spacing w:after="0" w:line="240" w:lineRule="auto"/>
        <w:ind w:right="397"/>
        <w:jc w:val="center"/>
        <w:rPr>
          <w:rFonts w:ascii="Times New Roman" w:hAnsi="Times New Roman" w:cs="Times New Roman"/>
          <w:b/>
          <w:sz w:val="28"/>
          <w:szCs w:val="28"/>
        </w:rPr>
      </w:pPr>
      <w:r w:rsidRPr="005F3460">
        <w:rPr>
          <w:rFonts w:ascii="Times New Roman" w:hAnsi="Times New Roman" w:cs="Times New Roman"/>
          <w:b/>
          <w:sz w:val="28"/>
          <w:szCs w:val="28"/>
        </w:rPr>
        <w:t>STORIA  CONTEMPORANEA</w:t>
      </w:r>
    </w:p>
    <w:p w:rsidR="00091EAC" w:rsidRDefault="00091EAC" w:rsidP="00091EAC">
      <w:pPr>
        <w:spacing w:after="0" w:line="240" w:lineRule="auto"/>
        <w:ind w:left="397" w:right="397"/>
        <w:jc w:val="center"/>
        <w:rPr>
          <w:rFonts w:ascii="Times New Roman" w:hAnsi="Times New Roman" w:cs="Times New Roman"/>
          <w:b/>
          <w:sz w:val="28"/>
          <w:szCs w:val="28"/>
        </w:rPr>
      </w:pPr>
    </w:p>
    <w:p w:rsidR="00276367" w:rsidRDefault="00276367" w:rsidP="00091EAC">
      <w:pPr>
        <w:spacing w:after="0" w:line="240" w:lineRule="auto"/>
        <w:ind w:left="397" w:right="397"/>
        <w:jc w:val="center"/>
        <w:rPr>
          <w:rFonts w:ascii="Times New Roman" w:hAnsi="Times New Roman" w:cs="Times New Roman"/>
          <w:b/>
          <w:sz w:val="28"/>
          <w:szCs w:val="28"/>
        </w:rPr>
      </w:pPr>
    </w:p>
    <w:p w:rsidR="00276367" w:rsidRPr="005F3460" w:rsidRDefault="00276367" w:rsidP="00091EAC">
      <w:pPr>
        <w:spacing w:after="0" w:line="240" w:lineRule="auto"/>
        <w:ind w:left="397" w:right="397"/>
        <w:jc w:val="center"/>
        <w:rPr>
          <w:rFonts w:ascii="Times New Roman" w:hAnsi="Times New Roman" w:cs="Times New Roman"/>
          <w:b/>
          <w:sz w:val="28"/>
          <w:szCs w:val="28"/>
        </w:rPr>
      </w:pPr>
    </w:p>
    <w:p w:rsidR="00091EAC" w:rsidRPr="005F3460" w:rsidRDefault="00091EAC" w:rsidP="00091EAC">
      <w:pPr>
        <w:spacing w:after="0" w:line="240" w:lineRule="auto"/>
        <w:ind w:left="397" w:right="397"/>
        <w:jc w:val="center"/>
        <w:rPr>
          <w:rFonts w:ascii="Times New Roman" w:hAnsi="Times New Roman" w:cs="Times New Roman"/>
          <w:b/>
          <w:sz w:val="24"/>
          <w:szCs w:val="24"/>
        </w:rPr>
      </w:pPr>
      <w:r w:rsidRPr="005F3460">
        <w:rPr>
          <w:rFonts w:ascii="Times New Roman" w:hAnsi="Times New Roman" w:cs="Times New Roman"/>
          <w:b/>
          <w:sz w:val="24"/>
          <w:szCs w:val="24"/>
        </w:rPr>
        <w:t>La “parente</w:t>
      </w:r>
      <w:r w:rsidR="00077EE6">
        <w:rPr>
          <w:rFonts w:ascii="Times New Roman" w:hAnsi="Times New Roman" w:cs="Times New Roman"/>
          <w:b/>
          <w:sz w:val="24"/>
          <w:szCs w:val="24"/>
        </w:rPr>
        <w:t>si” del fascismo nel cammino</w:t>
      </w:r>
      <w:r w:rsidRPr="005F3460">
        <w:rPr>
          <w:rFonts w:ascii="Times New Roman" w:hAnsi="Times New Roman" w:cs="Times New Roman"/>
          <w:b/>
          <w:sz w:val="24"/>
          <w:szCs w:val="24"/>
        </w:rPr>
        <w:t xml:space="preserve"> dell’Italia unita: rilievi storici e sp</w:t>
      </w:r>
      <w:r w:rsidR="00077EE6">
        <w:rPr>
          <w:rFonts w:ascii="Times New Roman" w:hAnsi="Times New Roman" w:cs="Times New Roman"/>
          <w:b/>
          <w:sz w:val="24"/>
          <w:szCs w:val="24"/>
        </w:rPr>
        <w:t>unti politologici a cento anni da</w:t>
      </w:r>
      <w:r w:rsidRPr="005F3460">
        <w:rPr>
          <w:rFonts w:ascii="Times New Roman" w:hAnsi="Times New Roman" w:cs="Times New Roman"/>
          <w:b/>
          <w:sz w:val="24"/>
          <w:szCs w:val="24"/>
        </w:rPr>
        <w:t>lla marcia su Roma</w:t>
      </w:r>
    </w:p>
    <w:p w:rsidR="00091EAC" w:rsidRPr="005F3460" w:rsidRDefault="00091EAC" w:rsidP="00091EAC">
      <w:pPr>
        <w:spacing w:after="0" w:line="240" w:lineRule="auto"/>
        <w:ind w:left="397" w:right="397"/>
        <w:jc w:val="center"/>
        <w:rPr>
          <w:rFonts w:ascii="Times New Roman" w:hAnsi="Times New Roman" w:cs="Times New Roman"/>
          <w:b/>
          <w:sz w:val="24"/>
          <w:szCs w:val="24"/>
        </w:rPr>
      </w:pPr>
    </w:p>
    <w:p w:rsidR="005F3460" w:rsidRPr="003D7F86" w:rsidRDefault="00091EAC" w:rsidP="003D7F86">
      <w:pPr>
        <w:spacing w:after="0" w:line="240" w:lineRule="auto"/>
        <w:ind w:left="397" w:right="397"/>
        <w:jc w:val="center"/>
        <w:rPr>
          <w:rFonts w:ascii="Times New Roman" w:hAnsi="Times New Roman" w:cs="Times New Roman"/>
          <w:b/>
        </w:rPr>
      </w:pPr>
      <w:r w:rsidRPr="005F3460">
        <w:rPr>
          <w:rFonts w:ascii="Times New Roman" w:hAnsi="Times New Roman" w:cs="Times New Roman"/>
          <w:b/>
        </w:rPr>
        <w:t>Docente: prof. Andrea Rocca</w:t>
      </w:r>
    </w:p>
    <w:p w:rsidR="00D038F1" w:rsidRDefault="00D038F1" w:rsidP="00D038F1">
      <w:pPr>
        <w:spacing w:after="0" w:line="240" w:lineRule="auto"/>
        <w:ind w:left="397" w:right="397"/>
        <w:rPr>
          <w:rFonts w:ascii="Times New Roman" w:hAnsi="Times New Roman" w:cs="Times New Roman"/>
          <w:sz w:val="20"/>
          <w:szCs w:val="20"/>
        </w:rPr>
      </w:pPr>
    </w:p>
    <w:p w:rsidR="004E5423" w:rsidRDefault="004E5423" w:rsidP="004E5423">
      <w:pPr>
        <w:spacing w:after="0" w:line="240" w:lineRule="auto"/>
        <w:ind w:left="397" w:right="397"/>
        <w:rPr>
          <w:rFonts w:ascii="Times New Roman" w:hAnsi="Times New Roman" w:cs="Times New Roman"/>
          <w:sz w:val="20"/>
          <w:szCs w:val="20"/>
        </w:rPr>
      </w:pPr>
    </w:p>
    <w:p w:rsidR="004E5423" w:rsidRDefault="004E5423" w:rsidP="004E5423">
      <w:pPr>
        <w:spacing w:after="0" w:line="240" w:lineRule="auto"/>
        <w:ind w:left="397" w:right="397"/>
        <w:rPr>
          <w:rFonts w:ascii="Times New Roman" w:hAnsi="Times New Roman" w:cs="Times New Roman"/>
          <w:sz w:val="20"/>
          <w:szCs w:val="20"/>
        </w:rPr>
      </w:pPr>
    </w:p>
    <w:p w:rsidR="004E5423" w:rsidRDefault="004E5423" w:rsidP="004E5423">
      <w:pPr>
        <w:spacing w:after="0" w:line="240" w:lineRule="auto"/>
        <w:ind w:left="397" w:right="397"/>
        <w:rPr>
          <w:rFonts w:ascii="Times New Roman" w:hAnsi="Times New Roman" w:cs="Times New Roman"/>
          <w:sz w:val="20"/>
          <w:szCs w:val="20"/>
        </w:rPr>
      </w:pPr>
    </w:p>
    <w:p w:rsidR="004E5423" w:rsidRPr="006D3547" w:rsidRDefault="004E5423" w:rsidP="004E5423">
      <w:pPr>
        <w:spacing w:after="0" w:line="240" w:lineRule="auto"/>
        <w:ind w:left="397" w:right="397"/>
        <w:jc w:val="center"/>
        <w:rPr>
          <w:rFonts w:ascii="Times New Roman" w:hAnsi="Times New Roman" w:cs="Times New Roman"/>
          <w:sz w:val="20"/>
          <w:szCs w:val="20"/>
        </w:rPr>
      </w:pPr>
    </w:p>
    <w:p w:rsidR="004E5423" w:rsidRDefault="004E5423" w:rsidP="004E5423">
      <w:pPr>
        <w:spacing w:after="0" w:line="240" w:lineRule="auto"/>
        <w:ind w:left="284" w:right="397"/>
        <w:rPr>
          <w:rFonts w:ascii="Times New Roman" w:hAnsi="Times New Roman" w:cs="Times New Roman"/>
          <w:b/>
        </w:rPr>
      </w:pPr>
      <w:r>
        <w:rPr>
          <w:rFonts w:ascii="Times New Roman" w:hAnsi="Times New Roman" w:cs="Times New Roman"/>
          <w:b/>
        </w:rPr>
        <w:t>I</w:t>
      </w:r>
      <w:r w:rsidRPr="00AA3734">
        <w:rPr>
          <w:rFonts w:ascii="Times New Roman" w:hAnsi="Times New Roman" w:cs="Times New Roman"/>
          <w:b/>
        </w:rPr>
        <w:t>. Generalità</w:t>
      </w:r>
    </w:p>
    <w:p w:rsidR="004E5423" w:rsidRPr="00AA3734" w:rsidRDefault="004E5423" w:rsidP="004E5423">
      <w:pPr>
        <w:spacing w:after="0" w:line="240" w:lineRule="auto"/>
        <w:ind w:left="737" w:right="397"/>
        <w:rPr>
          <w:rFonts w:ascii="Times New Roman" w:hAnsi="Times New Roman" w:cs="Times New Roman"/>
          <w:b/>
        </w:rPr>
      </w:pPr>
    </w:p>
    <w:p w:rsidR="004E5423" w:rsidRPr="006253B6" w:rsidRDefault="004E5423" w:rsidP="004E5423">
      <w:pPr>
        <w:pStyle w:val="Paragrafoelenco"/>
        <w:numPr>
          <w:ilvl w:val="0"/>
          <w:numId w:val="10"/>
        </w:numPr>
        <w:spacing w:after="0" w:line="240" w:lineRule="auto"/>
        <w:ind w:left="737" w:right="397"/>
        <w:jc w:val="both"/>
        <w:rPr>
          <w:rFonts w:ascii="Times New Roman" w:hAnsi="Times New Roman" w:cs="Times New Roman"/>
        </w:rPr>
      </w:pPr>
      <w:r w:rsidRPr="006253B6">
        <w:rPr>
          <w:rFonts w:ascii="Times New Roman" w:hAnsi="Times New Roman" w:cs="Times New Roman"/>
        </w:rPr>
        <w:t>Prossimo o remoto, il passato ci riguarda: considerazioni sulla natura del sapere storico e sulla funzione della storiografia, a partire da Cicerone (</w:t>
      </w:r>
      <w:r w:rsidRPr="006253B6">
        <w:rPr>
          <w:rFonts w:ascii="Times New Roman" w:hAnsi="Times New Roman" w:cs="Times New Roman"/>
          <w:i/>
        </w:rPr>
        <w:t>De oratore</w:t>
      </w:r>
      <w:r w:rsidRPr="006253B6">
        <w:rPr>
          <w:rFonts w:ascii="Times New Roman" w:hAnsi="Times New Roman" w:cs="Times New Roman"/>
        </w:rPr>
        <w:t xml:space="preserve"> 2.36): «Historia vero testis temporis, lux veritatis, vita memoriae, magistra vitae».</w:t>
      </w:r>
    </w:p>
    <w:p w:rsidR="004E5423" w:rsidRPr="006253B6" w:rsidRDefault="004E5423" w:rsidP="004E5423">
      <w:pPr>
        <w:pStyle w:val="Paragrafoelenco"/>
        <w:numPr>
          <w:ilvl w:val="0"/>
          <w:numId w:val="10"/>
        </w:numPr>
        <w:spacing w:after="0" w:line="240" w:lineRule="auto"/>
        <w:ind w:left="737" w:right="397"/>
        <w:jc w:val="both"/>
        <w:rPr>
          <w:rFonts w:ascii="Times New Roman" w:hAnsi="Times New Roman" w:cs="Times New Roman"/>
        </w:rPr>
      </w:pPr>
      <w:r w:rsidRPr="006253B6">
        <w:rPr>
          <w:rFonts w:ascii="Times New Roman" w:hAnsi="Times New Roman" w:cs="Times New Roman"/>
        </w:rPr>
        <w:t>Un passato ingombrante: anteriorità dello squadrismo in camicia nera e delle sue conseguenze politiche</w:t>
      </w:r>
      <w:r>
        <w:rPr>
          <w:rFonts w:ascii="Times New Roman" w:hAnsi="Times New Roman" w:cs="Times New Roman"/>
        </w:rPr>
        <w:t xml:space="preserve"> </w:t>
      </w:r>
      <w:r w:rsidR="00E535FB">
        <w:rPr>
          <w:rFonts w:ascii="Times New Roman" w:hAnsi="Times New Roman" w:cs="Times New Roman"/>
        </w:rPr>
        <w:t>entro</w:t>
      </w:r>
      <w:r w:rsidRPr="006253B6">
        <w:rPr>
          <w:rFonts w:ascii="Times New Roman" w:hAnsi="Times New Roman" w:cs="Times New Roman"/>
        </w:rPr>
        <w:t xml:space="preserve"> alla deriva totalitaria dell’Europa tra le due guerre. </w:t>
      </w:r>
    </w:p>
    <w:p w:rsidR="004E5423" w:rsidRPr="006253B6" w:rsidRDefault="004E5423" w:rsidP="004E5423">
      <w:pPr>
        <w:pStyle w:val="Paragrafoelenco"/>
        <w:numPr>
          <w:ilvl w:val="0"/>
          <w:numId w:val="10"/>
        </w:numPr>
        <w:spacing w:after="0" w:line="240" w:lineRule="auto"/>
        <w:ind w:left="737" w:right="397"/>
        <w:jc w:val="both"/>
        <w:rPr>
          <w:rFonts w:ascii="Times New Roman" w:hAnsi="Times New Roman" w:cs="Times New Roman"/>
        </w:rPr>
      </w:pPr>
      <w:r w:rsidRPr="006253B6">
        <w:rPr>
          <w:rFonts w:ascii="Times New Roman" w:hAnsi="Times New Roman" w:cs="Times New Roman"/>
        </w:rPr>
        <w:t>Sintomatologia di un processo degenerativo: pressioni intimidatorie, forzature istituzionali, oltranzismo bellicista, retorica di regime (1919-1943).</w:t>
      </w:r>
    </w:p>
    <w:p w:rsidR="004E5423" w:rsidRDefault="004E5423" w:rsidP="004E5423">
      <w:pPr>
        <w:spacing w:after="0" w:line="240" w:lineRule="auto"/>
        <w:ind w:left="737" w:right="397"/>
        <w:jc w:val="both"/>
        <w:rPr>
          <w:rFonts w:ascii="Times New Roman" w:hAnsi="Times New Roman" w:cs="Times New Roman"/>
        </w:rPr>
      </w:pPr>
    </w:p>
    <w:p w:rsidR="004E5423" w:rsidRPr="00AA3734" w:rsidRDefault="004E5423" w:rsidP="004E5423">
      <w:pPr>
        <w:spacing w:after="0" w:line="240" w:lineRule="auto"/>
        <w:ind w:left="284" w:right="397"/>
        <w:jc w:val="both"/>
        <w:rPr>
          <w:rFonts w:ascii="Times New Roman" w:hAnsi="Times New Roman" w:cs="Times New Roman"/>
        </w:rPr>
      </w:pPr>
    </w:p>
    <w:p w:rsidR="004E5423" w:rsidRDefault="004E5423" w:rsidP="004E5423">
      <w:pPr>
        <w:spacing w:after="0" w:line="240" w:lineRule="auto"/>
        <w:ind w:left="284" w:right="397"/>
        <w:rPr>
          <w:rFonts w:ascii="Times New Roman" w:hAnsi="Times New Roman" w:cs="Times New Roman"/>
          <w:b/>
        </w:rPr>
      </w:pPr>
      <w:r>
        <w:rPr>
          <w:rFonts w:ascii="Times New Roman" w:hAnsi="Times New Roman" w:cs="Times New Roman"/>
          <w:b/>
        </w:rPr>
        <w:t xml:space="preserve"> II</w:t>
      </w:r>
      <w:r w:rsidRPr="00AA3734">
        <w:rPr>
          <w:rFonts w:ascii="Times New Roman" w:hAnsi="Times New Roman" w:cs="Times New Roman"/>
          <w:b/>
        </w:rPr>
        <w:t>. Prodromi</w:t>
      </w:r>
    </w:p>
    <w:p w:rsidR="004E5423" w:rsidRPr="00AA3734" w:rsidRDefault="004E5423" w:rsidP="004E5423">
      <w:pPr>
        <w:spacing w:after="0" w:line="240" w:lineRule="auto"/>
        <w:ind w:left="284" w:right="397"/>
        <w:rPr>
          <w:rFonts w:ascii="Times New Roman" w:hAnsi="Times New Roman" w:cs="Times New Roman"/>
          <w:b/>
        </w:rPr>
      </w:pPr>
    </w:p>
    <w:p w:rsidR="004E5423" w:rsidRPr="00AA3734" w:rsidRDefault="004E5423" w:rsidP="004E5423">
      <w:pPr>
        <w:pStyle w:val="Paragrafoelenco"/>
        <w:numPr>
          <w:ilvl w:val="0"/>
          <w:numId w:val="11"/>
        </w:numPr>
        <w:spacing w:after="0" w:line="240" w:lineRule="auto"/>
        <w:ind w:right="397"/>
        <w:jc w:val="both"/>
        <w:rPr>
          <w:rFonts w:ascii="Times New Roman" w:hAnsi="Times New Roman" w:cs="Times New Roman"/>
        </w:rPr>
      </w:pPr>
      <w:r>
        <w:rPr>
          <w:rFonts w:ascii="Times New Roman" w:hAnsi="Times New Roman" w:cs="Times New Roman"/>
        </w:rPr>
        <w:t>Deroghe agli equilibri</w:t>
      </w:r>
      <w:r w:rsidRPr="00AA3734">
        <w:rPr>
          <w:rFonts w:ascii="Times New Roman" w:hAnsi="Times New Roman" w:cs="Times New Roman"/>
        </w:rPr>
        <w:t xml:space="preserve"> della “pace armata” e inasprimento delle tensioni internazionali quali fattori di instabilità nel passaggio tra </w:t>
      </w:r>
      <w:r w:rsidRPr="00F26DF0">
        <w:rPr>
          <w:rFonts w:ascii="Times New Roman" w:hAnsi="Times New Roman" w:cs="Times New Roman"/>
          <w:sz w:val="18"/>
          <w:szCs w:val="18"/>
        </w:rPr>
        <w:t>XIX</w:t>
      </w:r>
      <w:r w:rsidRPr="00AA3734">
        <w:rPr>
          <w:rFonts w:ascii="Times New Roman" w:hAnsi="Times New Roman" w:cs="Times New Roman"/>
        </w:rPr>
        <w:t xml:space="preserve"> e </w:t>
      </w:r>
      <w:r w:rsidRPr="00F26DF0">
        <w:rPr>
          <w:rFonts w:ascii="Times New Roman" w:hAnsi="Times New Roman" w:cs="Times New Roman"/>
          <w:sz w:val="18"/>
          <w:szCs w:val="18"/>
        </w:rPr>
        <w:t>XX</w:t>
      </w:r>
      <w:r w:rsidRPr="00AA3734">
        <w:rPr>
          <w:rFonts w:ascii="Times New Roman" w:hAnsi="Times New Roman" w:cs="Times New Roman"/>
        </w:rPr>
        <w:t xml:space="preserve"> secolo.</w:t>
      </w:r>
    </w:p>
    <w:p w:rsidR="004E5423" w:rsidRPr="00AA3734" w:rsidRDefault="004E5423" w:rsidP="004E5423">
      <w:pPr>
        <w:pStyle w:val="Paragrafoelenco"/>
        <w:numPr>
          <w:ilvl w:val="0"/>
          <w:numId w:val="11"/>
        </w:numPr>
        <w:spacing w:after="0" w:line="240" w:lineRule="auto"/>
        <w:ind w:right="397"/>
        <w:jc w:val="both"/>
        <w:rPr>
          <w:rFonts w:ascii="Times New Roman" w:hAnsi="Times New Roman" w:cs="Times New Roman"/>
        </w:rPr>
      </w:pPr>
      <w:r w:rsidRPr="00AA3734">
        <w:rPr>
          <w:rFonts w:ascii="Times New Roman" w:hAnsi="Times New Roman" w:cs="Times New Roman"/>
        </w:rPr>
        <w:t>Traversie dei governi europei a fronte delle rivendicazion</w:t>
      </w:r>
      <w:r w:rsidR="00E535FB">
        <w:rPr>
          <w:rFonts w:ascii="Times New Roman" w:hAnsi="Times New Roman" w:cs="Times New Roman"/>
        </w:rPr>
        <w:t>i dei partiti socialisti e delle contrapposte insorgenze</w:t>
      </w:r>
      <w:r w:rsidRPr="00AA3734">
        <w:rPr>
          <w:rFonts w:ascii="Times New Roman" w:hAnsi="Times New Roman" w:cs="Times New Roman"/>
        </w:rPr>
        <w:t xml:space="preserve"> di un nazion</w:t>
      </w:r>
      <w:r>
        <w:rPr>
          <w:rFonts w:ascii="Times New Roman" w:hAnsi="Times New Roman" w:cs="Times New Roman"/>
        </w:rPr>
        <w:t>alismo xenofobo e militarista (</w:t>
      </w:r>
      <w:r w:rsidR="00E535FB">
        <w:rPr>
          <w:rFonts w:ascii="Times New Roman" w:hAnsi="Times New Roman" w:cs="Times New Roman"/>
        </w:rPr>
        <w:t>quali, in Francia, le manifestazioni estreme</w:t>
      </w:r>
      <w:r>
        <w:rPr>
          <w:rFonts w:ascii="Times New Roman" w:hAnsi="Times New Roman" w:cs="Times New Roman"/>
        </w:rPr>
        <w:t xml:space="preserve"> di</w:t>
      </w:r>
      <w:r w:rsidR="00B85A82">
        <w:rPr>
          <w:rFonts w:ascii="Times New Roman" w:hAnsi="Times New Roman" w:cs="Times New Roman"/>
        </w:rPr>
        <w:t xml:space="preserve"> “revanchismo” rappresentate da</w:t>
      </w:r>
      <w:r>
        <w:rPr>
          <w:rFonts w:ascii="Times New Roman" w:hAnsi="Times New Roman" w:cs="Times New Roman"/>
        </w:rPr>
        <w:t>ll</w:t>
      </w:r>
      <w:r w:rsidRPr="00AA3734">
        <w:rPr>
          <w:rFonts w:ascii="Times New Roman" w:hAnsi="Times New Roman" w:cs="Times New Roman"/>
        </w:rPr>
        <w:t>’“</w:t>
      </w:r>
      <w:r w:rsidR="00B85A82">
        <w:rPr>
          <w:rFonts w:ascii="Times New Roman" w:hAnsi="Times New Roman" w:cs="Times New Roman"/>
        </w:rPr>
        <w:t>affaire Dreyfus” e da</w:t>
      </w:r>
      <w:r w:rsidRPr="00AA3734">
        <w:rPr>
          <w:rFonts w:ascii="Times New Roman" w:hAnsi="Times New Roman" w:cs="Times New Roman"/>
        </w:rPr>
        <w:t>lla nascita dell’</w:t>
      </w:r>
      <w:r>
        <w:rPr>
          <w:rFonts w:ascii="Times New Roman" w:hAnsi="Times New Roman" w:cs="Times New Roman"/>
        </w:rPr>
        <w:t>«Action française»;</w:t>
      </w:r>
      <w:r w:rsidRPr="00AA3734">
        <w:rPr>
          <w:rFonts w:ascii="Times New Roman" w:hAnsi="Times New Roman" w:cs="Times New Roman"/>
        </w:rPr>
        <w:t xml:space="preserve"> </w:t>
      </w:r>
      <w:r w:rsidR="00B85A82">
        <w:rPr>
          <w:rFonts w:ascii="Times New Roman" w:hAnsi="Times New Roman" w:cs="Times New Roman"/>
        </w:rPr>
        <w:t>ovvero, in Italia, la “svolta autoritaria”</w:t>
      </w:r>
      <w:r>
        <w:rPr>
          <w:rFonts w:ascii="Times New Roman" w:hAnsi="Times New Roman" w:cs="Times New Roman"/>
        </w:rPr>
        <w:t xml:space="preserve"> del quinquennio</w:t>
      </w:r>
      <w:r w:rsidRPr="00AA3734">
        <w:rPr>
          <w:rFonts w:ascii="Times New Roman" w:hAnsi="Times New Roman" w:cs="Times New Roman"/>
        </w:rPr>
        <w:t xml:space="preserve"> 1896-1901</w:t>
      </w:r>
      <w:r>
        <w:rPr>
          <w:rFonts w:ascii="Times New Roman" w:hAnsi="Times New Roman" w:cs="Times New Roman"/>
        </w:rPr>
        <w:t xml:space="preserve">, </w:t>
      </w:r>
      <w:r w:rsidR="00B85A82">
        <w:rPr>
          <w:rFonts w:ascii="Times New Roman" w:hAnsi="Times New Roman" w:cs="Times New Roman"/>
        </w:rPr>
        <w:t>coincidente</w:t>
      </w:r>
      <w:r>
        <w:rPr>
          <w:rFonts w:ascii="Times New Roman" w:hAnsi="Times New Roman" w:cs="Times New Roman"/>
        </w:rPr>
        <w:t xml:space="preserve"> con i primordi della «</w:t>
      </w:r>
      <w:r w:rsidRPr="00AA3734">
        <w:rPr>
          <w:rFonts w:ascii="Times New Roman" w:hAnsi="Times New Roman" w:cs="Times New Roman"/>
        </w:rPr>
        <w:t>Associazione Nazionalista Italiana</w:t>
      </w:r>
      <w:r>
        <w:rPr>
          <w:rFonts w:ascii="Times New Roman" w:hAnsi="Times New Roman" w:cs="Times New Roman"/>
        </w:rPr>
        <w:t>»</w:t>
      </w:r>
      <w:r w:rsidRPr="00AA3734">
        <w:rPr>
          <w:rFonts w:ascii="Times New Roman" w:hAnsi="Times New Roman" w:cs="Times New Roman"/>
        </w:rPr>
        <w:t>).</w:t>
      </w:r>
    </w:p>
    <w:p w:rsidR="004E5423" w:rsidRPr="00AA3734" w:rsidRDefault="004E5423" w:rsidP="004E5423">
      <w:pPr>
        <w:pStyle w:val="Paragrafoelenco"/>
        <w:numPr>
          <w:ilvl w:val="0"/>
          <w:numId w:val="11"/>
        </w:numPr>
        <w:spacing w:after="0" w:line="240" w:lineRule="auto"/>
        <w:ind w:right="397"/>
        <w:jc w:val="both"/>
        <w:rPr>
          <w:rFonts w:ascii="Times New Roman" w:hAnsi="Times New Roman" w:cs="Times New Roman"/>
        </w:rPr>
      </w:pPr>
      <w:r>
        <w:rPr>
          <w:rFonts w:ascii="Times New Roman" w:hAnsi="Times New Roman" w:cs="Times New Roman"/>
        </w:rPr>
        <w:t>Il liberalismo neo-trasformistico</w:t>
      </w:r>
      <w:r w:rsidRPr="00AA3734">
        <w:rPr>
          <w:rFonts w:ascii="Times New Roman" w:hAnsi="Times New Roman" w:cs="Times New Roman"/>
        </w:rPr>
        <w:t xml:space="preserve"> di </w:t>
      </w:r>
      <w:r>
        <w:rPr>
          <w:rFonts w:ascii="Times New Roman" w:hAnsi="Times New Roman" w:cs="Times New Roman"/>
        </w:rPr>
        <w:t>Giovanni Giolitti e l’incerta strategia opposta al</w:t>
      </w:r>
      <w:r w:rsidRPr="00AA3734">
        <w:rPr>
          <w:rFonts w:ascii="Times New Roman" w:hAnsi="Times New Roman" w:cs="Times New Roman"/>
        </w:rPr>
        <w:t xml:space="preserve"> </w:t>
      </w:r>
      <w:r>
        <w:rPr>
          <w:rFonts w:ascii="Times New Roman" w:hAnsi="Times New Roman" w:cs="Times New Roman"/>
        </w:rPr>
        <w:t xml:space="preserve">radicalizzarsi delle estreme e </w:t>
      </w:r>
      <w:r w:rsidRPr="00AA3734">
        <w:rPr>
          <w:rFonts w:ascii="Times New Roman" w:hAnsi="Times New Roman" w:cs="Times New Roman"/>
        </w:rPr>
        <w:t xml:space="preserve">agli esiti della prima consultazione elettorale </w:t>
      </w:r>
      <w:r>
        <w:rPr>
          <w:rFonts w:ascii="Times New Roman" w:hAnsi="Times New Roman" w:cs="Times New Roman"/>
        </w:rPr>
        <w:t xml:space="preserve">svoltasi </w:t>
      </w:r>
      <w:r w:rsidRPr="00AA3734">
        <w:rPr>
          <w:rFonts w:ascii="Times New Roman" w:hAnsi="Times New Roman" w:cs="Times New Roman"/>
        </w:rPr>
        <w:t>a suffragio universale maschile</w:t>
      </w:r>
      <w:r>
        <w:rPr>
          <w:rFonts w:ascii="Times New Roman" w:hAnsi="Times New Roman" w:cs="Times New Roman"/>
        </w:rPr>
        <w:t xml:space="preserve"> (l.</w:t>
      </w:r>
      <w:r w:rsidRPr="00AA3734">
        <w:rPr>
          <w:rFonts w:ascii="Times New Roman" w:hAnsi="Times New Roman" w:cs="Times New Roman"/>
        </w:rPr>
        <w:t xml:space="preserve"> </w:t>
      </w:r>
      <w:r>
        <w:rPr>
          <w:rFonts w:ascii="Times New Roman" w:hAnsi="Times New Roman" w:cs="Times New Roman"/>
        </w:rPr>
        <w:t xml:space="preserve">30 giugno 1912 n. 666) il 26 ottobre e </w:t>
      </w:r>
      <w:r w:rsidRPr="00AA3734">
        <w:rPr>
          <w:rFonts w:ascii="Times New Roman" w:hAnsi="Times New Roman" w:cs="Times New Roman"/>
        </w:rPr>
        <w:t>2 novembre 1913.</w:t>
      </w:r>
    </w:p>
    <w:p w:rsidR="004E5423" w:rsidRPr="00AA3734" w:rsidRDefault="004E5423" w:rsidP="004E5423">
      <w:pPr>
        <w:pStyle w:val="Paragrafoelenco"/>
        <w:numPr>
          <w:ilvl w:val="0"/>
          <w:numId w:val="11"/>
        </w:numPr>
        <w:spacing w:after="0" w:line="240" w:lineRule="auto"/>
        <w:ind w:right="397"/>
        <w:jc w:val="both"/>
        <w:rPr>
          <w:rFonts w:ascii="Times New Roman" w:hAnsi="Times New Roman" w:cs="Times New Roman"/>
        </w:rPr>
      </w:pPr>
      <w:r w:rsidRPr="00AA3734">
        <w:rPr>
          <w:rFonts w:ascii="Times New Roman" w:hAnsi="Times New Roman" w:cs="Times New Roman"/>
        </w:rPr>
        <w:t>Irreversibile sovvertimento del sistema delle alleanze, nascita della Triplice Intesa (31 agosto 1907) e moltiplicazione dei teatri di guerra sino all’attentato di Sarajevo (28 giugno 1914).</w:t>
      </w:r>
    </w:p>
    <w:p w:rsidR="004E5423" w:rsidRPr="007F2AC7" w:rsidRDefault="004E5423" w:rsidP="004E5423">
      <w:pPr>
        <w:pStyle w:val="Paragrafoelenco"/>
        <w:numPr>
          <w:ilvl w:val="0"/>
          <w:numId w:val="11"/>
        </w:numPr>
        <w:spacing w:after="0" w:line="240" w:lineRule="auto"/>
        <w:ind w:right="397"/>
        <w:jc w:val="both"/>
        <w:rPr>
          <w:rFonts w:ascii="Times New Roman" w:hAnsi="Times New Roman" w:cs="Times New Roman"/>
        </w:rPr>
      </w:pPr>
      <w:r w:rsidRPr="007F2AC7">
        <w:rPr>
          <w:rFonts w:ascii="Times New Roman" w:hAnsi="Times New Roman" w:cs="Times New Roman"/>
        </w:rPr>
        <w:t>La guerra, la rivoluzione russa e il definitivo tramonto del “mondo di ieri”.</w:t>
      </w:r>
    </w:p>
    <w:p w:rsidR="004E5423" w:rsidRDefault="004E5423" w:rsidP="004E5423">
      <w:pPr>
        <w:spacing w:after="0" w:line="240" w:lineRule="auto"/>
        <w:ind w:left="284" w:right="397"/>
        <w:jc w:val="both"/>
        <w:rPr>
          <w:rFonts w:ascii="Times New Roman" w:hAnsi="Times New Roman" w:cs="Times New Roman"/>
        </w:rPr>
      </w:pPr>
    </w:p>
    <w:p w:rsidR="004E5423" w:rsidRPr="00AA3734" w:rsidRDefault="004E5423" w:rsidP="004E5423">
      <w:pPr>
        <w:spacing w:after="0" w:line="240" w:lineRule="auto"/>
        <w:ind w:left="284" w:right="397"/>
        <w:jc w:val="both"/>
        <w:rPr>
          <w:rFonts w:ascii="Times New Roman" w:hAnsi="Times New Roman" w:cs="Times New Roman"/>
        </w:rPr>
      </w:pPr>
    </w:p>
    <w:p w:rsidR="004E5423" w:rsidRDefault="004E5423" w:rsidP="004E5423">
      <w:pPr>
        <w:spacing w:after="0" w:line="240" w:lineRule="auto"/>
        <w:ind w:left="284" w:right="397"/>
        <w:rPr>
          <w:rFonts w:ascii="Times New Roman" w:hAnsi="Times New Roman" w:cs="Times New Roman"/>
          <w:b/>
        </w:rPr>
      </w:pPr>
      <w:r>
        <w:rPr>
          <w:rFonts w:ascii="Times New Roman" w:hAnsi="Times New Roman" w:cs="Times New Roman"/>
          <w:b/>
        </w:rPr>
        <w:t xml:space="preserve"> III</w:t>
      </w:r>
      <w:r w:rsidRPr="00AA3734">
        <w:rPr>
          <w:rFonts w:ascii="Times New Roman" w:hAnsi="Times New Roman" w:cs="Times New Roman"/>
          <w:b/>
        </w:rPr>
        <w:t>. Circostanze</w:t>
      </w:r>
    </w:p>
    <w:p w:rsidR="004E5423" w:rsidRPr="00AA3734" w:rsidRDefault="004E5423" w:rsidP="004E5423">
      <w:pPr>
        <w:spacing w:after="0" w:line="240" w:lineRule="auto"/>
        <w:ind w:left="737" w:right="397"/>
        <w:rPr>
          <w:rFonts w:ascii="Times New Roman" w:hAnsi="Times New Roman" w:cs="Times New Roman"/>
          <w:b/>
        </w:rPr>
      </w:pPr>
    </w:p>
    <w:p w:rsidR="004E5423" w:rsidRPr="00AA3734" w:rsidRDefault="004E5423" w:rsidP="004E5423">
      <w:pPr>
        <w:pStyle w:val="Paragrafoelenco"/>
        <w:numPr>
          <w:ilvl w:val="0"/>
          <w:numId w:val="12"/>
        </w:numPr>
        <w:spacing w:after="0" w:line="240" w:lineRule="auto"/>
        <w:ind w:left="737" w:right="397"/>
        <w:jc w:val="both"/>
        <w:rPr>
          <w:rFonts w:ascii="Times New Roman" w:hAnsi="Times New Roman" w:cs="Times New Roman"/>
        </w:rPr>
      </w:pPr>
      <w:r w:rsidRPr="00AA3734">
        <w:rPr>
          <w:rFonts w:ascii="Times New Roman" w:hAnsi="Times New Roman" w:cs="Times New Roman"/>
        </w:rPr>
        <w:t>Devastazioni bellich</w:t>
      </w:r>
      <w:r>
        <w:rPr>
          <w:rFonts w:ascii="Times New Roman" w:hAnsi="Times New Roman" w:cs="Times New Roman"/>
        </w:rPr>
        <w:t>e e aporie della Conferenza di P</w:t>
      </w:r>
      <w:r w:rsidRPr="00AA3734">
        <w:rPr>
          <w:rFonts w:ascii="Times New Roman" w:hAnsi="Times New Roman" w:cs="Times New Roman"/>
        </w:rPr>
        <w:t>ace di Parigi.</w:t>
      </w:r>
    </w:p>
    <w:p w:rsidR="004E5423" w:rsidRPr="00AA3734" w:rsidRDefault="004E5423" w:rsidP="004E5423">
      <w:pPr>
        <w:pStyle w:val="Paragrafoelenco"/>
        <w:numPr>
          <w:ilvl w:val="0"/>
          <w:numId w:val="12"/>
        </w:numPr>
        <w:spacing w:after="0" w:line="240" w:lineRule="auto"/>
        <w:ind w:left="737" w:right="397"/>
        <w:jc w:val="both"/>
        <w:rPr>
          <w:rFonts w:ascii="Times New Roman" w:hAnsi="Times New Roman" w:cs="Times New Roman"/>
        </w:rPr>
      </w:pPr>
      <w:r w:rsidRPr="00AA3734">
        <w:rPr>
          <w:rFonts w:ascii="Times New Roman" w:hAnsi="Times New Roman" w:cs="Times New Roman"/>
        </w:rPr>
        <w:t>L’Italia “mutilata</w:t>
      </w:r>
      <w:r>
        <w:rPr>
          <w:rFonts w:ascii="Times New Roman" w:hAnsi="Times New Roman" w:cs="Times New Roman"/>
        </w:rPr>
        <w:t>” e i presupposti sociali</w:t>
      </w:r>
      <w:r w:rsidRPr="00AA3734">
        <w:rPr>
          <w:rFonts w:ascii="Times New Roman" w:hAnsi="Times New Roman" w:cs="Times New Roman"/>
        </w:rPr>
        <w:t xml:space="preserve"> dell’avventurismo politico (recessione, disavanzo di bilancio,</w:t>
      </w:r>
      <w:r>
        <w:rPr>
          <w:rFonts w:ascii="Times New Roman" w:hAnsi="Times New Roman" w:cs="Times New Roman"/>
        </w:rPr>
        <w:t xml:space="preserve"> esasperazione ideologica,</w:t>
      </w:r>
      <w:r w:rsidRPr="00AA3734">
        <w:rPr>
          <w:rFonts w:ascii="Times New Roman" w:hAnsi="Times New Roman" w:cs="Times New Roman"/>
        </w:rPr>
        <w:t xml:space="preserve"> insurrezionalismo diffuso).</w:t>
      </w:r>
    </w:p>
    <w:p w:rsidR="004E5423" w:rsidRPr="00AA3734" w:rsidRDefault="004E5423" w:rsidP="004E5423">
      <w:pPr>
        <w:pStyle w:val="Paragrafoelenco"/>
        <w:numPr>
          <w:ilvl w:val="0"/>
          <w:numId w:val="12"/>
        </w:numPr>
        <w:spacing w:after="0" w:line="240" w:lineRule="auto"/>
        <w:ind w:left="737" w:right="397"/>
        <w:jc w:val="both"/>
        <w:rPr>
          <w:rFonts w:ascii="Times New Roman" w:hAnsi="Times New Roman" w:cs="Times New Roman"/>
        </w:rPr>
      </w:pPr>
      <w:r w:rsidRPr="00AA3734">
        <w:rPr>
          <w:rFonts w:ascii="Times New Roman" w:hAnsi="Times New Roman" w:cs="Times New Roman"/>
        </w:rPr>
        <w:t>Successo dei “partiti di</w:t>
      </w:r>
      <w:r>
        <w:rPr>
          <w:rFonts w:ascii="Times New Roman" w:hAnsi="Times New Roman" w:cs="Times New Roman"/>
        </w:rPr>
        <w:t xml:space="preserve"> massa” e inedita fisionomia</w:t>
      </w:r>
      <w:r w:rsidRPr="00AA3734">
        <w:rPr>
          <w:rFonts w:ascii="Times New Roman" w:hAnsi="Times New Roman" w:cs="Times New Roman"/>
        </w:rPr>
        <w:t xml:space="preserve"> degli schieramenti parlamentari usciti dalle urne il 16 novembre 1919 e 15 maggio 1921.</w:t>
      </w:r>
    </w:p>
    <w:p w:rsidR="004E5423" w:rsidRPr="00AA3734" w:rsidRDefault="004E5423" w:rsidP="004E5423">
      <w:pPr>
        <w:pStyle w:val="Paragrafoelenco"/>
        <w:numPr>
          <w:ilvl w:val="0"/>
          <w:numId w:val="12"/>
        </w:numPr>
        <w:spacing w:after="0" w:line="240" w:lineRule="auto"/>
        <w:ind w:left="737" w:right="397"/>
        <w:jc w:val="both"/>
        <w:rPr>
          <w:rFonts w:ascii="Times New Roman" w:hAnsi="Times New Roman" w:cs="Times New Roman"/>
        </w:rPr>
      </w:pPr>
      <w:r>
        <w:rPr>
          <w:rFonts w:ascii="Times New Roman" w:hAnsi="Times New Roman" w:cs="Times New Roman"/>
        </w:rPr>
        <w:t>Fragilità dei governi in carica</w:t>
      </w:r>
      <w:r w:rsidRPr="00AA3734">
        <w:rPr>
          <w:rFonts w:ascii="Times New Roman" w:hAnsi="Times New Roman" w:cs="Times New Roman"/>
        </w:rPr>
        <w:t xml:space="preserve"> tra la</w:t>
      </w:r>
      <w:r>
        <w:rPr>
          <w:rFonts w:ascii="Times New Roman" w:hAnsi="Times New Roman" w:cs="Times New Roman"/>
        </w:rPr>
        <w:t xml:space="preserve"> fine della guerra e l’ottobre</w:t>
      </w:r>
      <w:r w:rsidRPr="00AA3734">
        <w:rPr>
          <w:rFonts w:ascii="Times New Roman" w:hAnsi="Times New Roman" w:cs="Times New Roman"/>
        </w:rPr>
        <w:t xml:space="preserve"> 1922 (Orlando, N</w:t>
      </w:r>
      <w:r>
        <w:rPr>
          <w:rFonts w:ascii="Times New Roman" w:hAnsi="Times New Roman" w:cs="Times New Roman"/>
        </w:rPr>
        <w:t>itti, Giolitti, Bonomi, Facta);</w:t>
      </w:r>
      <w:r w:rsidRPr="00AA3734">
        <w:rPr>
          <w:rFonts w:ascii="Times New Roman" w:hAnsi="Times New Roman" w:cs="Times New Roman"/>
        </w:rPr>
        <w:t xml:space="preserve"> conseguent</w:t>
      </w:r>
      <w:r>
        <w:rPr>
          <w:rFonts w:ascii="Times New Roman" w:hAnsi="Times New Roman" w:cs="Times New Roman"/>
        </w:rPr>
        <w:t>e erosione del prestigio della C</w:t>
      </w:r>
      <w:r w:rsidRPr="00AA3734">
        <w:rPr>
          <w:rFonts w:ascii="Times New Roman" w:hAnsi="Times New Roman" w:cs="Times New Roman"/>
        </w:rPr>
        <w:t>orona e dell’autorità dello Stato.</w:t>
      </w:r>
    </w:p>
    <w:p w:rsidR="004E5423" w:rsidRPr="00AA3734" w:rsidRDefault="004E5423" w:rsidP="004E5423">
      <w:pPr>
        <w:pStyle w:val="Paragrafoelenco"/>
        <w:numPr>
          <w:ilvl w:val="0"/>
          <w:numId w:val="12"/>
        </w:numPr>
        <w:spacing w:after="0" w:line="240" w:lineRule="auto"/>
        <w:ind w:left="737" w:right="397"/>
        <w:jc w:val="both"/>
        <w:rPr>
          <w:rFonts w:ascii="Times New Roman" w:hAnsi="Times New Roman" w:cs="Times New Roman"/>
        </w:rPr>
      </w:pPr>
      <w:r w:rsidRPr="00AA3734">
        <w:rPr>
          <w:rFonts w:ascii="Times New Roman" w:hAnsi="Times New Roman" w:cs="Times New Roman"/>
        </w:rPr>
        <w:t xml:space="preserve">“Reducismo” e proliferazione di gruppi armati </w:t>
      </w:r>
      <w:r>
        <w:rPr>
          <w:rFonts w:ascii="Times New Roman" w:hAnsi="Times New Roman" w:cs="Times New Roman"/>
        </w:rPr>
        <w:t xml:space="preserve">irregolari e forze </w:t>
      </w:r>
      <w:r w:rsidRPr="00AA3734">
        <w:rPr>
          <w:rFonts w:ascii="Times New Roman" w:hAnsi="Times New Roman" w:cs="Times New Roman"/>
        </w:rPr>
        <w:t>para-militari.</w:t>
      </w:r>
    </w:p>
    <w:p w:rsidR="004E5423" w:rsidRPr="00AA3734" w:rsidRDefault="004E5423" w:rsidP="004E5423">
      <w:pPr>
        <w:pStyle w:val="Paragrafoelenco"/>
        <w:numPr>
          <w:ilvl w:val="0"/>
          <w:numId w:val="12"/>
        </w:numPr>
        <w:spacing w:after="0" w:line="240" w:lineRule="auto"/>
        <w:ind w:left="737" w:right="397"/>
        <w:jc w:val="both"/>
        <w:rPr>
          <w:rFonts w:ascii="Times New Roman" w:hAnsi="Times New Roman" w:cs="Times New Roman"/>
        </w:rPr>
      </w:pPr>
      <w:r w:rsidRPr="00AA3734">
        <w:rPr>
          <w:rFonts w:ascii="Times New Roman" w:hAnsi="Times New Roman" w:cs="Times New Roman"/>
        </w:rPr>
        <w:t>Il colpo di mano di D’Annunzio a Fiume (12 settembre 1919) quale prefigurazione della scalata del fascismo al potere.</w:t>
      </w:r>
    </w:p>
    <w:p w:rsidR="00C640B6" w:rsidRDefault="00C640B6" w:rsidP="00C640B6">
      <w:pPr>
        <w:spacing w:after="0" w:line="240" w:lineRule="auto"/>
        <w:ind w:left="377" w:right="397"/>
        <w:jc w:val="both"/>
        <w:rPr>
          <w:rFonts w:ascii="Times New Roman" w:hAnsi="Times New Roman" w:cs="Times New Roman"/>
        </w:rPr>
      </w:pPr>
    </w:p>
    <w:p w:rsidR="00C640B6" w:rsidRDefault="00C640B6" w:rsidP="00C640B6">
      <w:pPr>
        <w:spacing w:after="0" w:line="240" w:lineRule="auto"/>
        <w:ind w:left="377" w:right="397"/>
        <w:jc w:val="both"/>
        <w:rPr>
          <w:rFonts w:ascii="Times New Roman" w:hAnsi="Times New Roman" w:cs="Times New Roman"/>
        </w:rPr>
      </w:pPr>
    </w:p>
    <w:p w:rsidR="00C640B6" w:rsidRPr="00C640B6" w:rsidRDefault="00C640B6" w:rsidP="00C640B6">
      <w:pPr>
        <w:spacing w:after="0" w:line="240" w:lineRule="auto"/>
        <w:ind w:left="377" w:right="397"/>
        <w:jc w:val="both"/>
        <w:rPr>
          <w:rFonts w:ascii="Times New Roman" w:hAnsi="Times New Roman" w:cs="Times New Roman"/>
          <w:b/>
        </w:rPr>
      </w:pPr>
      <w:r w:rsidRPr="00C640B6">
        <w:rPr>
          <w:rFonts w:ascii="Times New Roman" w:hAnsi="Times New Roman" w:cs="Times New Roman"/>
          <w:b/>
        </w:rPr>
        <w:lastRenderedPageBreak/>
        <w:t>IV. Cronistoria di una parentesi</w:t>
      </w:r>
    </w:p>
    <w:p w:rsidR="00C640B6" w:rsidRPr="00AA3734" w:rsidRDefault="00C640B6" w:rsidP="00C640B6">
      <w:pPr>
        <w:spacing w:after="0" w:line="240" w:lineRule="auto"/>
        <w:ind w:left="377" w:right="397"/>
        <w:jc w:val="both"/>
        <w:rPr>
          <w:rFonts w:ascii="Times New Roman" w:hAnsi="Times New Roman" w:cs="Times New Roman"/>
        </w:rPr>
      </w:pPr>
    </w:p>
    <w:p w:rsidR="00BC74BD" w:rsidRPr="00C640B6" w:rsidRDefault="00C640B6" w:rsidP="00C640B6">
      <w:pPr>
        <w:pStyle w:val="Paragrafoelenco"/>
        <w:numPr>
          <w:ilvl w:val="0"/>
          <w:numId w:val="13"/>
        </w:numPr>
        <w:spacing w:after="0" w:line="240" w:lineRule="auto"/>
        <w:ind w:left="737" w:right="397"/>
        <w:jc w:val="both"/>
        <w:rPr>
          <w:rFonts w:ascii="Times New Roman" w:hAnsi="Times New Roman" w:cs="Times New Roman"/>
        </w:rPr>
      </w:pPr>
      <w:r w:rsidRPr="00192F7E">
        <w:rPr>
          <w:rFonts w:ascii="Times New Roman" w:hAnsi="Times New Roman" w:cs="Times New Roman"/>
        </w:rPr>
        <w:t>La stagione “movimentista”: dalla prima adunata dei Fasci Italiani di Combattimento (Milano, Piazza San Sepolcro, 23 marzo 1919) alla costituzione del Partito Nazionale Fascista (Roma, Teatr</w:t>
      </w:r>
      <w:r>
        <w:rPr>
          <w:rFonts w:ascii="Times New Roman" w:hAnsi="Times New Roman" w:cs="Times New Roman"/>
        </w:rPr>
        <w:t>o Augusteo, 7-10 novembre 1921.</w:t>
      </w:r>
    </w:p>
    <w:p w:rsidR="004E5423" w:rsidRPr="00C640B6" w:rsidRDefault="00A93FD0" w:rsidP="00B24697">
      <w:pPr>
        <w:pStyle w:val="Paragrafoelenco"/>
        <w:numPr>
          <w:ilvl w:val="0"/>
          <w:numId w:val="13"/>
        </w:numPr>
        <w:spacing w:after="0" w:line="240" w:lineRule="auto"/>
        <w:ind w:left="737" w:right="397"/>
        <w:jc w:val="both"/>
        <w:rPr>
          <w:rFonts w:ascii="Times New Roman" w:hAnsi="Times New Roman" w:cs="Times New Roman"/>
        </w:rPr>
      </w:pPr>
      <w:r w:rsidRPr="00DE740D">
        <w:rPr>
          <w:rFonts w:ascii="Times New Roman" w:hAnsi="Times New Roman" w:cs="Times New Roman"/>
        </w:rPr>
        <w:t>Mussolini al governo: dalla pianificazione della “marcia su Roma” (Consiglio nazionale fascista, Napoli Teatro San Carlo e Hôtel Vesuvio, 24-26 ottobre 1922) alle elezioni politiche del 6 aprile 1924</w:t>
      </w:r>
      <w:r>
        <w:rPr>
          <w:rFonts w:ascii="Times New Roman" w:hAnsi="Times New Roman" w:cs="Times New Roman"/>
        </w:rPr>
        <w:t xml:space="preserve"> (voti validi in favore de</w:t>
      </w:r>
      <w:r w:rsidRPr="00DE740D">
        <w:rPr>
          <w:rFonts w:ascii="Times New Roman" w:hAnsi="Times New Roman" w:cs="Times New Roman"/>
        </w:rPr>
        <w:t>lle liste “ministeriali”</w:t>
      </w:r>
      <w:r>
        <w:rPr>
          <w:rFonts w:ascii="Times New Roman" w:hAnsi="Times New Roman" w:cs="Times New Roman"/>
        </w:rPr>
        <w:t xml:space="preserve"> pari a</w:t>
      </w:r>
      <w:r w:rsidR="00D77B9A">
        <w:rPr>
          <w:rFonts w:ascii="Times New Roman" w:hAnsi="Times New Roman" w:cs="Times New Roman"/>
        </w:rPr>
        <w:t>l 66,3 del totale e convertiti in 374 su 535 seggi</w:t>
      </w:r>
      <w:r w:rsidRPr="00DE740D">
        <w:rPr>
          <w:rFonts w:ascii="Times New Roman" w:hAnsi="Times New Roman" w:cs="Times New Roman"/>
        </w:rPr>
        <w:t xml:space="preserve"> grazie al vistoso premio </w:t>
      </w:r>
      <w:r>
        <w:rPr>
          <w:rFonts w:ascii="Times New Roman" w:hAnsi="Times New Roman" w:cs="Times New Roman"/>
        </w:rPr>
        <w:t>di maggioranza introdotto con l.</w:t>
      </w:r>
      <w:r w:rsidRPr="00DE740D">
        <w:rPr>
          <w:rFonts w:ascii="Times New Roman" w:hAnsi="Times New Roman" w:cs="Times New Roman"/>
        </w:rPr>
        <w:t xml:space="preserve"> 18 novembre 1923 n. </w:t>
      </w:r>
      <w:r w:rsidR="00C640B6">
        <w:rPr>
          <w:rFonts w:ascii="Times New Roman" w:hAnsi="Times New Roman" w:cs="Times New Roman"/>
        </w:rPr>
        <w:t>1444, nota come “legge Acerbo”).</w:t>
      </w:r>
    </w:p>
    <w:p w:rsidR="004E5423" w:rsidRPr="00E97C76" w:rsidRDefault="00C640B6" w:rsidP="00C279CB">
      <w:pPr>
        <w:pStyle w:val="Paragrafoelenco"/>
        <w:numPr>
          <w:ilvl w:val="0"/>
          <w:numId w:val="13"/>
        </w:numPr>
        <w:spacing w:after="0" w:line="240" w:lineRule="auto"/>
        <w:ind w:left="714" w:right="397" w:hanging="357"/>
        <w:jc w:val="both"/>
        <w:rPr>
          <w:rFonts w:ascii="Times New Roman" w:hAnsi="Times New Roman" w:cs="Times New Roman"/>
        </w:rPr>
      </w:pPr>
      <w:r w:rsidRPr="0071769E">
        <w:rPr>
          <w:rFonts w:ascii="Times New Roman" w:hAnsi="Times New Roman" w:cs="Times New Roman"/>
        </w:rPr>
        <w:t xml:space="preserve">Fatti e misfatti del fascismo </w:t>
      </w:r>
      <w:r>
        <w:rPr>
          <w:rFonts w:ascii="Times New Roman" w:hAnsi="Times New Roman" w:cs="Times New Roman"/>
        </w:rPr>
        <w:t>“</w:t>
      </w:r>
      <w:r w:rsidRPr="0071769E">
        <w:rPr>
          <w:rFonts w:ascii="Times New Roman" w:hAnsi="Times New Roman" w:cs="Times New Roman"/>
        </w:rPr>
        <w:t>realizzato</w:t>
      </w:r>
      <w:r>
        <w:rPr>
          <w:rFonts w:ascii="Times New Roman" w:hAnsi="Times New Roman" w:cs="Times New Roman"/>
        </w:rPr>
        <w:t>”</w:t>
      </w:r>
      <w:r w:rsidRPr="0071769E">
        <w:rPr>
          <w:rFonts w:ascii="Times New Roman" w:hAnsi="Times New Roman" w:cs="Times New Roman"/>
        </w:rPr>
        <w:t>: dal delitto Matteotti (Roma, Lungotevere Arnaldo da</w:t>
      </w:r>
      <w:r>
        <w:rPr>
          <w:rFonts w:ascii="Times New Roman" w:hAnsi="Times New Roman" w:cs="Times New Roman"/>
        </w:rPr>
        <w:t xml:space="preserve"> Brescia, 10 giugno 1924) all’approvazione dell’Ordine del giorno Grandi, inteso ad esautorare «Mussolini e a rimettere «alla Maestà del Re» sulla scorta dell’art. 5 dello Statuto «l’effettivo comando delle forze armate», approvato con 19 voti favorevoli su un totale di 28 dal Gran Consiglio del Fascismo (Roma, Palazzo Venezia, notte tra il 24 e il 25 luglio 1943).</w:t>
      </w:r>
    </w:p>
    <w:p w:rsidR="004E5423" w:rsidRDefault="004E5423" w:rsidP="00C279CB">
      <w:pPr>
        <w:spacing w:after="0" w:line="240" w:lineRule="auto"/>
        <w:ind w:right="397"/>
        <w:rPr>
          <w:rFonts w:ascii="Times New Roman" w:hAnsi="Times New Roman" w:cs="Times New Roman"/>
          <w:sz w:val="20"/>
          <w:szCs w:val="20"/>
        </w:rPr>
      </w:pPr>
    </w:p>
    <w:p w:rsidR="00BC74BD" w:rsidRDefault="00BC74BD" w:rsidP="00C279CB">
      <w:pPr>
        <w:spacing w:after="0" w:line="240" w:lineRule="auto"/>
        <w:ind w:right="397"/>
        <w:rPr>
          <w:rFonts w:ascii="Times New Roman" w:hAnsi="Times New Roman" w:cs="Times New Roman"/>
          <w:sz w:val="20"/>
          <w:szCs w:val="20"/>
        </w:rPr>
      </w:pPr>
    </w:p>
    <w:p w:rsidR="00E535FB" w:rsidRDefault="00E97C76" w:rsidP="0050492C">
      <w:pPr>
        <w:spacing w:after="0" w:line="240" w:lineRule="auto"/>
        <w:ind w:right="397"/>
        <w:rPr>
          <w:rFonts w:ascii="Times New Roman" w:hAnsi="Times New Roman" w:cs="Times New Roman"/>
          <w:b/>
        </w:rPr>
      </w:pPr>
      <w:r>
        <w:rPr>
          <w:rFonts w:ascii="Times New Roman" w:hAnsi="Times New Roman" w:cs="Times New Roman"/>
          <w:b/>
          <w:sz w:val="20"/>
          <w:szCs w:val="20"/>
        </w:rPr>
        <w:t xml:space="preserve">         V</w:t>
      </w:r>
      <w:r w:rsidR="0050492C" w:rsidRPr="006F1B08">
        <w:rPr>
          <w:rFonts w:ascii="Times New Roman" w:hAnsi="Times New Roman" w:cs="Times New Roman"/>
          <w:b/>
          <w:sz w:val="20"/>
          <w:szCs w:val="20"/>
        </w:rPr>
        <w:t xml:space="preserve">. </w:t>
      </w:r>
      <w:r w:rsidR="0050492C" w:rsidRPr="00E535FB">
        <w:rPr>
          <w:rFonts w:ascii="Times New Roman" w:hAnsi="Times New Roman" w:cs="Times New Roman"/>
          <w:b/>
        </w:rPr>
        <w:t>Ultimo atto ed epilogo</w:t>
      </w:r>
      <w:r w:rsidR="006F1B08" w:rsidRPr="00E535FB">
        <w:rPr>
          <w:rFonts w:ascii="Times New Roman" w:hAnsi="Times New Roman" w:cs="Times New Roman"/>
          <w:b/>
        </w:rPr>
        <w:t>: i macabri rituali della Repubblica di Salò e la via crucis della</w:t>
      </w:r>
    </w:p>
    <w:p w:rsidR="0050492C" w:rsidRPr="00E535FB" w:rsidRDefault="00E535FB" w:rsidP="0050492C">
      <w:pPr>
        <w:spacing w:after="0" w:line="240" w:lineRule="auto"/>
        <w:ind w:right="397"/>
        <w:rPr>
          <w:rFonts w:ascii="Times New Roman" w:hAnsi="Times New Roman" w:cs="Times New Roman"/>
          <w:b/>
        </w:rPr>
      </w:pPr>
      <w:r>
        <w:rPr>
          <w:rFonts w:ascii="Times New Roman" w:hAnsi="Times New Roman" w:cs="Times New Roman"/>
          <w:b/>
        </w:rPr>
        <w:t xml:space="preserve">        </w:t>
      </w:r>
      <w:r w:rsidR="006F1B08" w:rsidRPr="00E535FB">
        <w:rPr>
          <w:rFonts w:ascii="Times New Roman" w:hAnsi="Times New Roman" w:cs="Times New Roman"/>
          <w:b/>
        </w:rPr>
        <w:t xml:space="preserve"> </w:t>
      </w:r>
      <w:r>
        <w:rPr>
          <w:rFonts w:ascii="Times New Roman" w:hAnsi="Times New Roman" w:cs="Times New Roman"/>
          <w:b/>
        </w:rPr>
        <w:t xml:space="preserve">    </w:t>
      </w:r>
      <w:r w:rsidR="006F1B08" w:rsidRPr="00E535FB">
        <w:rPr>
          <w:rFonts w:ascii="Times New Roman" w:hAnsi="Times New Roman" w:cs="Times New Roman"/>
          <w:b/>
        </w:rPr>
        <w:t>Resistenza</w:t>
      </w:r>
    </w:p>
    <w:p w:rsidR="0069456F" w:rsidRDefault="0069456F" w:rsidP="0050492C">
      <w:pPr>
        <w:spacing w:after="0" w:line="240" w:lineRule="auto"/>
        <w:ind w:right="397"/>
        <w:rPr>
          <w:rFonts w:ascii="Times New Roman" w:hAnsi="Times New Roman" w:cs="Times New Roman"/>
          <w:b/>
          <w:sz w:val="20"/>
          <w:szCs w:val="20"/>
        </w:rPr>
      </w:pPr>
    </w:p>
    <w:p w:rsidR="00A44E64" w:rsidRDefault="00A44E64" w:rsidP="00A44E64">
      <w:pPr>
        <w:pStyle w:val="Paragrafoelenco"/>
        <w:numPr>
          <w:ilvl w:val="0"/>
          <w:numId w:val="9"/>
        </w:numPr>
        <w:spacing w:after="0" w:line="240" w:lineRule="auto"/>
        <w:ind w:right="397"/>
        <w:jc w:val="both"/>
        <w:rPr>
          <w:rFonts w:ascii="Times New Roman" w:hAnsi="Times New Roman" w:cs="Times New Roman"/>
        </w:rPr>
      </w:pPr>
      <w:r>
        <w:rPr>
          <w:rFonts w:ascii="Times New Roman" w:hAnsi="Times New Roman" w:cs="Times New Roman"/>
        </w:rPr>
        <w:t xml:space="preserve">Il primo comunicato emesso da Badoglio in qualità di Capo del Governo (25 luglio 1943, ore 22,45, via radio («la guerra continua»») e i quarantacinque giorni dell’Italia in bilico: esercito allo sbando, nazione in avaria. </w:t>
      </w:r>
    </w:p>
    <w:p w:rsidR="00A44E64" w:rsidRDefault="00A44E64" w:rsidP="00A44E64">
      <w:pPr>
        <w:pStyle w:val="Paragrafoelenco"/>
        <w:numPr>
          <w:ilvl w:val="0"/>
          <w:numId w:val="9"/>
        </w:numPr>
        <w:spacing w:after="0" w:line="240" w:lineRule="auto"/>
        <w:ind w:right="397"/>
        <w:jc w:val="both"/>
        <w:rPr>
          <w:rFonts w:ascii="Times New Roman" w:hAnsi="Times New Roman" w:cs="Times New Roman"/>
        </w:rPr>
      </w:pPr>
      <w:r>
        <w:rPr>
          <w:rFonts w:ascii="Times New Roman" w:hAnsi="Times New Roman" w:cs="Times New Roman"/>
        </w:rPr>
        <w:t>Due armistizi (Cassibile, 3 settembre; Malta, 29 settembre), la “cobelligeranza” (13 ottobre) e la sovranità condizionata del Regno del Sud: commissariamento da parte dell’«Allied Control Commission»; crescente influenza dei ricostituiti partiti antifascisti; ruolo del CLN dopo il Congresso di Bari, 28-29 gennaio 1944, e la cosiddetta “svolta di Salerno” (Togliatti al Consiglio nazionale del PCI delle regioni liberate, Napoli 30-31 ottobre, intervista a «l’Unità», 2 aprile, formazione del primo governo delle forze antifasciste, 22 aprile).</w:t>
      </w:r>
    </w:p>
    <w:p w:rsidR="00A44E64" w:rsidRDefault="00A44E64" w:rsidP="00A44E64">
      <w:pPr>
        <w:pStyle w:val="Paragrafoelenco"/>
        <w:numPr>
          <w:ilvl w:val="0"/>
          <w:numId w:val="9"/>
        </w:numPr>
        <w:spacing w:after="0" w:line="240" w:lineRule="auto"/>
        <w:ind w:right="397"/>
        <w:jc w:val="both"/>
        <w:rPr>
          <w:rFonts w:ascii="Times New Roman" w:hAnsi="Times New Roman" w:cs="Times New Roman"/>
        </w:rPr>
      </w:pPr>
      <w:r>
        <w:rPr>
          <w:rFonts w:ascii="Times New Roman" w:hAnsi="Times New Roman" w:cs="Times New Roman"/>
        </w:rPr>
        <w:t>Due fughe (9-10 settembre: Roma-Pescara-Ortona-Brindisi; 12-23 settembre: Campo Imperatore-Pratica di Mare-Vienna-Monaco-Rastenburg-Rocca delle Caminate): l’ingloriosa dissoluzione dell’Italia monarchica e fascista.</w:t>
      </w:r>
    </w:p>
    <w:p w:rsidR="00A44E64" w:rsidRDefault="00A44E64" w:rsidP="00A44E64">
      <w:pPr>
        <w:pStyle w:val="Paragrafoelenco"/>
        <w:numPr>
          <w:ilvl w:val="0"/>
          <w:numId w:val="9"/>
        </w:numPr>
        <w:spacing w:after="0" w:line="240" w:lineRule="auto"/>
        <w:ind w:right="397"/>
        <w:jc w:val="both"/>
        <w:rPr>
          <w:rFonts w:ascii="Times New Roman" w:hAnsi="Times New Roman" w:cs="Times New Roman"/>
        </w:rPr>
      </w:pPr>
      <w:r>
        <w:rPr>
          <w:rFonts w:ascii="Times New Roman" w:hAnsi="Times New Roman" w:cs="Times New Roman"/>
        </w:rPr>
        <w:t>Uno Stato-fantoccio: la Repubblica Sociale Italiana, dai propositi rifondativi (Manifesto di Verona, 14 novembre 1943) alle ultime peregrinazioni di Mussolini (Milano, Como, Musso, Giulino Mezzegra: 18-28 aprile 1945).</w:t>
      </w:r>
    </w:p>
    <w:p w:rsidR="00A44E64" w:rsidRDefault="00A44E64" w:rsidP="00A44E64">
      <w:pPr>
        <w:pStyle w:val="Paragrafoelenco"/>
        <w:numPr>
          <w:ilvl w:val="0"/>
          <w:numId w:val="9"/>
        </w:numPr>
        <w:spacing w:after="0" w:line="240" w:lineRule="auto"/>
        <w:ind w:right="397"/>
        <w:jc w:val="both"/>
        <w:rPr>
          <w:rFonts w:ascii="Times New Roman" w:hAnsi="Times New Roman" w:cs="Times New Roman"/>
        </w:rPr>
      </w:pPr>
      <w:r>
        <w:rPr>
          <w:rFonts w:ascii="Times New Roman" w:hAnsi="Times New Roman" w:cs="Times New Roman"/>
        </w:rPr>
        <w:t>«Blood, toil, tears and swet»: il protrarsi della guerra e l’insanabile “concordia discors” tra «Corpo Volontari della Libertà» e «Allied Forces Headquarter in the Mediterranean».</w:t>
      </w:r>
    </w:p>
    <w:p w:rsidR="00A44E64" w:rsidRDefault="00A44E64" w:rsidP="00A44E64">
      <w:pPr>
        <w:pStyle w:val="Paragrafoelenco"/>
        <w:numPr>
          <w:ilvl w:val="0"/>
          <w:numId w:val="9"/>
        </w:numPr>
        <w:spacing w:after="0" w:line="240" w:lineRule="auto"/>
        <w:ind w:right="397"/>
        <w:jc w:val="both"/>
        <w:rPr>
          <w:rFonts w:ascii="Times New Roman" w:hAnsi="Times New Roman" w:cs="Times New Roman"/>
        </w:rPr>
      </w:pPr>
      <w:r>
        <w:rPr>
          <w:rFonts w:ascii="Times New Roman" w:hAnsi="Times New Roman" w:cs="Times New Roman"/>
        </w:rPr>
        <w:t xml:space="preserve"> Promessa della Costituente e alba della Repubblica.</w:t>
      </w:r>
    </w:p>
    <w:p w:rsidR="00A44E64" w:rsidRDefault="00A44E64" w:rsidP="00A44E64">
      <w:pPr>
        <w:pStyle w:val="Paragrafoelenco"/>
        <w:spacing w:after="0" w:line="240" w:lineRule="auto"/>
        <w:ind w:right="397"/>
        <w:jc w:val="both"/>
        <w:rPr>
          <w:rFonts w:ascii="Times New Roman" w:hAnsi="Times New Roman" w:cs="Times New Roman"/>
        </w:rPr>
      </w:pPr>
      <w:r>
        <w:rPr>
          <w:rFonts w:ascii="Times New Roman" w:hAnsi="Times New Roman" w:cs="Times New Roman"/>
        </w:rPr>
        <w:t xml:space="preserve">       6.1.  L’“apertura” di Umberto (in deroga al dettato del r.d. 2 agosto 1943 n. 705): «Dopo la liberazione del territorio nazionale, le forme istituzionali saranno scelte dal popolo italiano, che a tal fine eleggerà, a suffragio universale diretto e segreto, una Assemblea Costituente per deliberare la nuova Costituzione dello Stato» (art. 1 dl.lt. 25 giugno 1944 n. 151).</w:t>
      </w:r>
    </w:p>
    <w:p w:rsidR="00A44E64" w:rsidRDefault="00A44E64" w:rsidP="00A44E64">
      <w:pPr>
        <w:pStyle w:val="Paragrafoelenco"/>
        <w:spacing w:after="0" w:line="240" w:lineRule="auto"/>
        <w:ind w:right="397"/>
        <w:jc w:val="both"/>
        <w:rPr>
          <w:rFonts w:ascii="Times New Roman" w:hAnsi="Times New Roman" w:cs="Times New Roman"/>
        </w:rPr>
      </w:pPr>
      <w:r>
        <w:rPr>
          <w:rFonts w:ascii="Times New Roman" w:hAnsi="Times New Roman" w:cs="Times New Roman"/>
        </w:rPr>
        <w:t xml:space="preserve">       6.2. Estensione del voto alle donne: «Il diritto di voto è esteso alle donne che si trovino nelle condizioni previste dagli articoli 1 e 2 del R.D. 2 settembre 1919 n. 1495» (art. 1 d.lg.lt. 1° febbraio 1945 n. 23).</w:t>
      </w:r>
    </w:p>
    <w:p w:rsidR="00A44E64" w:rsidRDefault="00A44E64" w:rsidP="00A44E64">
      <w:pPr>
        <w:pStyle w:val="Paragrafoelenco"/>
        <w:spacing w:after="0" w:line="240" w:lineRule="auto"/>
        <w:ind w:right="397"/>
        <w:jc w:val="both"/>
        <w:rPr>
          <w:rFonts w:ascii="Times New Roman" w:hAnsi="Times New Roman" w:cs="Times New Roman"/>
        </w:rPr>
      </w:pPr>
      <w:r>
        <w:rPr>
          <w:rFonts w:ascii="Times New Roman" w:hAnsi="Times New Roman" w:cs="Times New Roman"/>
        </w:rPr>
        <w:t xml:space="preserve">       6.3  Legge elettorale su base proporzionale: «L’Assemblea Costituente è eletta a suffragio universale con voto diretto, libero e segreto, attribuito a liste di candidati concorrenti. La rappresentanza è proporzionale» (art. 1 d.lg.lt. 10 marzo 1946 n. 74).</w:t>
      </w:r>
    </w:p>
    <w:p w:rsidR="00A44E64" w:rsidRDefault="00A44E64" w:rsidP="00A44E64">
      <w:pPr>
        <w:pStyle w:val="Paragrafoelenco"/>
        <w:spacing w:after="0" w:line="240" w:lineRule="auto"/>
        <w:ind w:right="397"/>
        <w:jc w:val="both"/>
        <w:rPr>
          <w:rFonts w:ascii="Times New Roman" w:hAnsi="Times New Roman" w:cs="Times New Roman"/>
        </w:rPr>
      </w:pPr>
      <w:r>
        <w:rPr>
          <w:rFonts w:ascii="Times New Roman" w:hAnsi="Times New Roman" w:cs="Times New Roman"/>
        </w:rPr>
        <w:t xml:space="preserve">       6.4.  Devoluzione al corpo elettorale della scelta tra monarchia e repubblica (in deroga al dettato del dl.lt. 25 giugno 1944 n. 151); norme concernenti attribuzioni e prerogative dell’Assemblea Costituente: «Contemporaneamente alle elezioni per l’Assemblea Costituente il popolo sarà chiamato a decidere sulla forma istituzionale dello Stato (Repubblica o Monarchia). Qualora la maggioranza degli elettori si pronunci in favore della Repubblica, l’Assemblea, dopo la sua costituzione, come suo primo atto, eleggerà il Capo provvisorio dello Stato, che eserciterà le sue funzioni fino a quando sarà nominato il Capo dello Stato a norma della Costituzione deliberata dall’Assemblea. Durante il periodo della Costituente e fino alla convocazione del Parlamento a norma della nuova Costituzione il potere legislativo resta delegato, salva la materia costituzionale, al Governo, ad eccezione delle leggi elettorali e delle leggi di approvazione dei trattati internazionali, le quali saranno deliberate dall’Assemblea» (artt. 1-3 d.lg.lt. 16 marzo 1946 n. 98).</w:t>
      </w:r>
    </w:p>
    <w:p w:rsidR="00A44E64" w:rsidRPr="009D4691" w:rsidRDefault="00A44E64" w:rsidP="00A44E64">
      <w:pPr>
        <w:pStyle w:val="Paragrafoelenco"/>
        <w:spacing w:after="0" w:line="240" w:lineRule="auto"/>
        <w:ind w:right="397"/>
        <w:jc w:val="both"/>
        <w:rPr>
          <w:rFonts w:ascii="Times New Roman" w:hAnsi="Times New Roman" w:cs="Times New Roman"/>
        </w:rPr>
      </w:pPr>
      <w:r>
        <w:rPr>
          <w:rFonts w:ascii="Times New Roman" w:hAnsi="Times New Roman" w:cs="Times New Roman"/>
        </w:rPr>
        <w:t xml:space="preserve">       6.5.  Norme attuative (d.lt. 16 marzo 1946 n. 99) e convocazione dei comizi elettorali per domenica 2 e lunedì 3 giugno 1946 (alle urne 24.946.878 elettori, pari all’89,08 per cento degli aventi diritto).       </w:t>
      </w:r>
    </w:p>
    <w:p w:rsidR="00A44E64" w:rsidRPr="00AA3734" w:rsidRDefault="00A44E64" w:rsidP="00A44E64">
      <w:pPr>
        <w:spacing w:after="0" w:line="240" w:lineRule="auto"/>
        <w:ind w:right="397"/>
        <w:jc w:val="both"/>
        <w:rPr>
          <w:rFonts w:ascii="Times New Roman" w:hAnsi="Times New Roman" w:cs="Times New Roman"/>
          <w:b/>
        </w:rPr>
      </w:pPr>
    </w:p>
    <w:p w:rsidR="00A44E64" w:rsidRPr="00AA3734" w:rsidRDefault="00A44E64" w:rsidP="00A44E64">
      <w:pPr>
        <w:spacing w:after="0" w:line="240" w:lineRule="auto"/>
        <w:ind w:left="284" w:right="397"/>
        <w:rPr>
          <w:rFonts w:ascii="Times New Roman" w:hAnsi="Times New Roman" w:cs="Times New Roman"/>
          <w:b/>
        </w:rPr>
      </w:pPr>
    </w:p>
    <w:p w:rsidR="00A44E64" w:rsidRPr="00AA3734" w:rsidRDefault="00A44E64" w:rsidP="00A44E64">
      <w:pPr>
        <w:spacing w:after="0" w:line="240" w:lineRule="auto"/>
        <w:ind w:left="284" w:right="397"/>
        <w:rPr>
          <w:rFonts w:ascii="Times New Roman" w:hAnsi="Times New Roman" w:cs="Times New Roman"/>
          <w:b/>
        </w:rPr>
      </w:pPr>
      <w:r>
        <w:rPr>
          <w:rFonts w:ascii="Times New Roman" w:hAnsi="Times New Roman" w:cs="Times New Roman"/>
          <w:b/>
        </w:rPr>
        <w:t xml:space="preserve">  VI</w:t>
      </w:r>
      <w:r w:rsidRPr="00AA3734">
        <w:rPr>
          <w:rFonts w:ascii="Times New Roman" w:hAnsi="Times New Roman" w:cs="Times New Roman"/>
          <w:b/>
        </w:rPr>
        <w:t>. Attraverso e oltre il conflitto delle interpretazioni: frattura storica e deroga all’“etica della</w:t>
      </w:r>
    </w:p>
    <w:p w:rsidR="00A44E64" w:rsidRPr="00AA3734" w:rsidRDefault="00A44E64" w:rsidP="00A44E64">
      <w:pPr>
        <w:spacing w:after="0" w:line="240" w:lineRule="auto"/>
        <w:ind w:left="284" w:right="397"/>
        <w:rPr>
          <w:rFonts w:ascii="Times New Roman" w:hAnsi="Times New Roman" w:cs="Times New Roman"/>
          <w:b/>
        </w:rPr>
      </w:pPr>
      <w:r>
        <w:rPr>
          <w:rFonts w:ascii="Times New Roman" w:hAnsi="Times New Roman" w:cs="Times New Roman"/>
          <w:b/>
        </w:rPr>
        <w:t xml:space="preserve">        </w:t>
      </w:r>
      <w:r w:rsidRPr="00AA3734">
        <w:rPr>
          <w:rFonts w:ascii="Times New Roman" w:hAnsi="Times New Roman" w:cs="Times New Roman"/>
          <w:b/>
        </w:rPr>
        <w:t xml:space="preserve"> responsabilità”</w:t>
      </w:r>
    </w:p>
    <w:p w:rsidR="00A44E64" w:rsidRPr="00AA3734" w:rsidRDefault="00A44E64" w:rsidP="00A44E64">
      <w:pPr>
        <w:spacing w:after="0" w:line="240" w:lineRule="auto"/>
        <w:ind w:left="284" w:right="397"/>
        <w:rPr>
          <w:rFonts w:ascii="Times New Roman" w:hAnsi="Times New Roman" w:cs="Times New Roman"/>
          <w:b/>
        </w:rPr>
      </w:pPr>
    </w:p>
    <w:p w:rsidR="00A44E64" w:rsidRPr="00AA3734" w:rsidRDefault="00A44E64" w:rsidP="00A44E64">
      <w:pPr>
        <w:spacing w:after="0" w:line="240" w:lineRule="auto"/>
        <w:ind w:left="284" w:right="397"/>
        <w:rPr>
          <w:rFonts w:ascii="Times New Roman" w:hAnsi="Times New Roman" w:cs="Times New Roman"/>
          <w:b/>
        </w:rPr>
      </w:pPr>
    </w:p>
    <w:p w:rsidR="00A44E64" w:rsidRPr="00AA3734" w:rsidRDefault="00A44E64" w:rsidP="00A44E64">
      <w:pPr>
        <w:spacing w:after="0" w:line="240" w:lineRule="auto"/>
        <w:ind w:left="284" w:right="397"/>
        <w:rPr>
          <w:rFonts w:ascii="Times New Roman" w:hAnsi="Times New Roman" w:cs="Times New Roman"/>
          <w:b/>
        </w:rPr>
      </w:pPr>
    </w:p>
    <w:p w:rsidR="006F1B08" w:rsidRDefault="006F1B08" w:rsidP="0050492C">
      <w:pPr>
        <w:spacing w:after="0" w:line="240" w:lineRule="auto"/>
        <w:ind w:right="397"/>
        <w:rPr>
          <w:rFonts w:ascii="Times New Roman" w:hAnsi="Times New Roman" w:cs="Times New Roman"/>
          <w:b/>
          <w:sz w:val="20"/>
          <w:szCs w:val="20"/>
        </w:rPr>
      </w:pPr>
    </w:p>
    <w:p w:rsidR="006F1B08" w:rsidRDefault="006F1B08" w:rsidP="006F1B08">
      <w:pPr>
        <w:spacing w:after="0" w:line="240" w:lineRule="auto"/>
        <w:ind w:right="397"/>
        <w:rPr>
          <w:rFonts w:ascii="Times New Roman" w:hAnsi="Times New Roman" w:cs="Times New Roman"/>
          <w:b/>
          <w:sz w:val="20"/>
          <w:szCs w:val="20"/>
        </w:rPr>
      </w:pPr>
      <w:r>
        <w:rPr>
          <w:rFonts w:ascii="Times New Roman" w:hAnsi="Times New Roman" w:cs="Times New Roman"/>
          <w:b/>
          <w:sz w:val="20"/>
          <w:szCs w:val="20"/>
        </w:rPr>
        <w:t xml:space="preserve">        </w:t>
      </w:r>
    </w:p>
    <w:p w:rsidR="006F1B08" w:rsidRDefault="006F1B08" w:rsidP="006F1B08">
      <w:pPr>
        <w:spacing w:after="0" w:line="240" w:lineRule="auto"/>
        <w:ind w:right="397"/>
        <w:rPr>
          <w:rFonts w:ascii="Times New Roman" w:hAnsi="Times New Roman" w:cs="Times New Roman"/>
          <w:b/>
          <w:sz w:val="20"/>
          <w:szCs w:val="20"/>
        </w:rPr>
      </w:pPr>
    </w:p>
    <w:p w:rsidR="006F1B08" w:rsidRDefault="006F1B08" w:rsidP="006F1B08">
      <w:pPr>
        <w:spacing w:after="0" w:line="240" w:lineRule="auto"/>
        <w:ind w:right="397"/>
        <w:rPr>
          <w:rFonts w:ascii="Times New Roman" w:hAnsi="Times New Roman" w:cs="Times New Roman"/>
          <w:b/>
          <w:sz w:val="20"/>
          <w:szCs w:val="20"/>
        </w:rPr>
      </w:pPr>
    </w:p>
    <w:p w:rsidR="006F1B08" w:rsidRDefault="006F1B08" w:rsidP="006F1B08">
      <w:pPr>
        <w:spacing w:after="0" w:line="240" w:lineRule="auto"/>
        <w:ind w:right="397"/>
        <w:rPr>
          <w:rFonts w:ascii="Times New Roman" w:hAnsi="Times New Roman" w:cs="Times New Roman"/>
          <w:b/>
          <w:sz w:val="20"/>
          <w:szCs w:val="20"/>
        </w:rPr>
      </w:pPr>
    </w:p>
    <w:p w:rsidR="006F1B08" w:rsidRDefault="006F1B08" w:rsidP="006F1B08">
      <w:pPr>
        <w:spacing w:after="0" w:line="240" w:lineRule="auto"/>
        <w:ind w:right="397"/>
        <w:rPr>
          <w:rFonts w:ascii="Times New Roman" w:hAnsi="Times New Roman" w:cs="Times New Roman"/>
          <w:b/>
          <w:sz w:val="20"/>
          <w:szCs w:val="20"/>
        </w:rPr>
      </w:pPr>
      <w:r>
        <w:rPr>
          <w:rFonts w:ascii="Times New Roman" w:hAnsi="Times New Roman" w:cs="Times New Roman"/>
          <w:b/>
          <w:sz w:val="20"/>
          <w:szCs w:val="20"/>
        </w:rPr>
        <w:t xml:space="preserve">      </w:t>
      </w:r>
    </w:p>
    <w:p w:rsidR="0069456F" w:rsidRPr="003D7F86" w:rsidRDefault="003D7F86" w:rsidP="003D7F86">
      <w:pPr>
        <w:spacing w:after="0" w:line="240" w:lineRule="auto"/>
        <w:ind w:right="397"/>
        <w:rPr>
          <w:rFonts w:ascii="Times New Roman" w:hAnsi="Times New Roman" w:cs="Times New Roman"/>
          <w:b/>
          <w:sz w:val="20"/>
          <w:szCs w:val="20"/>
        </w:rPr>
      </w:pPr>
      <w:r>
        <w:rPr>
          <w:rFonts w:ascii="Times New Roman" w:hAnsi="Times New Roman" w:cs="Times New Roman"/>
          <w:b/>
          <w:sz w:val="20"/>
          <w:szCs w:val="20"/>
        </w:rPr>
        <w:t xml:space="preserve">  </w:t>
      </w:r>
    </w:p>
    <w:p w:rsidR="006F1B08" w:rsidRDefault="006F1B08" w:rsidP="0069456F">
      <w:pPr>
        <w:spacing w:after="0" w:line="240" w:lineRule="auto"/>
        <w:ind w:right="397"/>
        <w:jc w:val="both"/>
        <w:rPr>
          <w:rFonts w:ascii="Times New Roman" w:hAnsi="Times New Roman" w:cs="Times New Roman"/>
          <w:b/>
          <w:sz w:val="20"/>
          <w:szCs w:val="20"/>
        </w:rPr>
      </w:pPr>
    </w:p>
    <w:p w:rsidR="00B456D0" w:rsidRDefault="005D1C89" w:rsidP="006F1B08">
      <w:pPr>
        <w:spacing w:after="0" w:line="240" w:lineRule="auto"/>
        <w:ind w:right="397"/>
        <w:rPr>
          <w:rFonts w:ascii="Times New Roman" w:hAnsi="Times New Roman" w:cs="Times New Roman"/>
        </w:rPr>
      </w:pPr>
      <w:r w:rsidRPr="00B456D0">
        <w:rPr>
          <w:rFonts w:ascii="Times New Roman" w:hAnsi="Times New Roman" w:cs="Times New Roman"/>
          <w:b/>
        </w:rPr>
        <w:t xml:space="preserve">      </w:t>
      </w:r>
      <w:bookmarkStart w:id="0" w:name="_GoBack"/>
      <w:bookmarkEnd w:id="0"/>
      <w:r w:rsidRPr="00B456D0">
        <w:rPr>
          <w:rFonts w:ascii="Times New Roman" w:hAnsi="Times New Roman" w:cs="Times New Roman"/>
        </w:rPr>
        <w:t>(Itinerario di massima, destinato ad assumere più compiuta articolazione al termine di un primo ciclo</w:t>
      </w:r>
    </w:p>
    <w:p w:rsidR="005D1C89" w:rsidRPr="00B456D0" w:rsidRDefault="005D1C89" w:rsidP="006F1B08">
      <w:pPr>
        <w:spacing w:after="0" w:line="240" w:lineRule="auto"/>
        <w:ind w:right="397"/>
        <w:rPr>
          <w:rFonts w:ascii="Times New Roman" w:hAnsi="Times New Roman" w:cs="Times New Roman"/>
        </w:rPr>
      </w:pPr>
      <w:r w:rsidRPr="00B456D0">
        <w:rPr>
          <w:rFonts w:ascii="Times New Roman" w:hAnsi="Times New Roman" w:cs="Times New Roman"/>
        </w:rPr>
        <w:t xml:space="preserve"> </w:t>
      </w:r>
      <w:r w:rsidR="00B456D0">
        <w:rPr>
          <w:rFonts w:ascii="Times New Roman" w:hAnsi="Times New Roman" w:cs="Times New Roman"/>
        </w:rPr>
        <w:t xml:space="preserve">     </w:t>
      </w:r>
      <w:r w:rsidRPr="00B456D0">
        <w:rPr>
          <w:rFonts w:ascii="Times New Roman" w:hAnsi="Times New Roman" w:cs="Times New Roman"/>
        </w:rPr>
        <w:t>d</w:t>
      </w:r>
      <w:r w:rsidR="00B456D0">
        <w:rPr>
          <w:rFonts w:ascii="Times New Roman" w:hAnsi="Times New Roman" w:cs="Times New Roman"/>
        </w:rPr>
        <w:t xml:space="preserve">i </w:t>
      </w:r>
      <w:r w:rsidRPr="00B456D0">
        <w:rPr>
          <w:rFonts w:ascii="Times New Roman" w:hAnsi="Times New Roman" w:cs="Times New Roman"/>
        </w:rPr>
        <w:t xml:space="preserve">incontri di carattere propedeutico) </w:t>
      </w:r>
    </w:p>
    <w:p w:rsidR="006F1B08" w:rsidRPr="00B456D0" w:rsidRDefault="006F1B08" w:rsidP="006F1B08">
      <w:pPr>
        <w:spacing w:after="0" w:line="240" w:lineRule="auto"/>
        <w:ind w:right="397"/>
        <w:rPr>
          <w:rFonts w:ascii="Times New Roman" w:hAnsi="Times New Roman" w:cs="Times New Roman"/>
          <w:b/>
        </w:rPr>
      </w:pPr>
    </w:p>
    <w:p w:rsidR="006F1B08" w:rsidRDefault="006F1B08" w:rsidP="006F1B08">
      <w:pPr>
        <w:spacing w:after="0" w:line="240" w:lineRule="auto"/>
        <w:ind w:right="397"/>
        <w:rPr>
          <w:rFonts w:ascii="Times New Roman" w:hAnsi="Times New Roman" w:cs="Times New Roman"/>
          <w:b/>
          <w:sz w:val="20"/>
          <w:szCs w:val="20"/>
        </w:rPr>
      </w:pPr>
    </w:p>
    <w:p w:rsidR="006F1B08" w:rsidRDefault="006F1B08" w:rsidP="006F1B08">
      <w:pPr>
        <w:spacing w:after="0" w:line="240" w:lineRule="auto"/>
        <w:ind w:right="397"/>
        <w:rPr>
          <w:rFonts w:ascii="Times New Roman" w:hAnsi="Times New Roman" w:cs="Times New Roman"/>
          <w:b/>
          <w:sz w:val="20"/>
          <w:szCs w:val="20"/>
        </w:rPr>
      </w:pPr>
    </w:p>
    <w:p w:rsidR="006F1B08" w:rsidRPr="006F1B08" w:rsidRDefault="006F1B08" w:rsidP="006F1B08">
      <w:pPr>
        <w:spacing w:after="0" w:line="240" w:lineRule="auto"/>
        <w:ind w:right="397"/>
        <w:rPr>
          <w:rFonts w:ascii="Times New Roman" w:hAnsi="Times New Roman" w:cs="Times New Roman"/>
          <w:b/>
          <w:sz w:val="20"/>
          <w:szCs w:val="20"/>
        </w:rPr>
      </w:pPr>
      <w:r w:rsidRPr="006F1B08">
        <w:rPr>
          <w:rFonts w:ascii="Times New Roman" w:hAnsi="Times New Roman" w:cs="Times New Roman"/>
          <w:b/>
          <w:sz w:val="20"/>
          <w:szCs w:val="20"/>
        </w:rPr>
        <w:t xml:space="preserve">         </w:t>
      </w:r>
    </w:p>
    <w:p w:rsidR="00932F48" w:rsidRPr="00C535D5" w:rsidRDefault="00932F48" w:rsidP="00C535D5">
      <w:pPr>
        <w:pStyle w:val="Paragrafoelenco"/>
        <w:spacing w:after="0" w:line="240" w:lineRule="auto"/>
        <w:ind w:right="397"/>
        <w:rPr>
          <w:rFonts w:ascii="Times New Roman" w:hAnsi="Times New Roman" w:cs="Times New Roman"/>
          <w:sz w:val="20"/>
          <w:szCs w:val="20"/>
        </w:rPr>
      </w:pPr>
    </w:p>
    <w:p w:rsidR="006B0A9D" w:rsidRPr="006B0A9D" w:rsidRDefault="006B0A9D" w:rsidP="006B0A9D">
      <w:pPr>
        <w:pStyle w:val="Paragrafoelenco"/>
        <w:spacing w:after="0" w:line="240" w:lineRule="auto"/>
        <w:ind w:right="397"/>
        <w:rPr>
          <w:rFonts w:ascii="Times New Roman" w:hAnsi="Times New Roman" w:cs="Times New Roman"/>
          <w:sz w:val="20"/>
          <w:szCs w:val="20"/>
        </w:rPr>
      </w:pPr>
    </w:p>
    <w:p w:rsidR="007273D1" w:rsidRPr="007273D1" w:rsidRDefault="007273D1" w:rsidP="007273D1">
      <w:pPr>
        <w:spacing w:after="0" w:line="240" w:lineRule="auto"/>
        <w:ind w:left="397" w:right="397"/>
        <w:rPr>
          <w:rFonts w:ascii="Times New Roman" w:hAnsi="Times New Roman" w:cs="Times New Roman"/>
          <w:sz w:val="20"/>
          <w:szCs w:val="20"/>
        </w:rPr>
      </w:pPr>
    </w:p>
    <w:p w:rsidR="00077EE6" w:rsidRPr="006D3547" w:rsidRDefault="00077EE6" w:rsidP="00D038F1">
      <w:pPr>
        <w:spacing w:after="0" w:line="240" w:lineRule="auto"/>
        <w:ind w:left="397" w:right="397"/>
        <w:rPr>
          <w:rFonts w:ascii="Times New Roman" w:hAnsi="Times New Roman" w:cs="Times New Roman"/>
          <w:sz w:val="20"/>
          <w:szCs w:val="20"/>
        </w:rPr>
      </w:pPr>
    </w:p>
    <w:sectPr w:rsidR="00077EE6" w:rsidRPr="006D35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CC7" w:rsidRDefault="00286CC7" w:rsidP="00A93FD0">
      <w:pPr>
        <w:spacing w:after="0" w:line="240" w:lineRule="auto"/>
      </w:pPr>
      <w:r>
        <w:separator/>
      </w:r>
    </w:p>
  </w:endnote>
  <w:endnote w:type="continuationSeparator" w:id="0">
    <w:p w:rsidR="00286CC7" w:rsidRDefault="00286CC7" w:rsidP="00A9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CC7" w:rsidRDefault="00286CC7" w:rsidP="00A93FD0">
      <w:pPr>
        <w:spacing w:after="0" w:line="240" w:lineRule="auto"/>
      </w:pPr>
      <w:r>
        <w:separator/>
      </w:r>
    </w:p>
  </w:footnote>
  <w:footnote w:type="continuationSeparator" w:id="0">
    <w:p w:rsidR="00286CC7" w:rsidRDefault="00286CC7" w:rsidP="00A93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0775F"/>
    <w:multiLevelType w:val="hybridMultilevel"/>
    <w:tmpl w:val="945C0D4A"/>
    <w:lvl w:ilvl="0" w:tplc="303CF8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9C43DF"/>
    <w:multiLevelType w:val="multilevel"/>
    <w:tmpl w:val="DA825F7C"/>
    <w:lvl w:ilvl="0">
      <w:start w:val="1"/>
      <w:numFmt w:val="decimal"/>
      <w:lvlText w:val="%1."/>
      <w:lvlJc w:val="left"/>
      <w:pPr>
        <w:ind w:left="720" w:hanging="360"/>
      </w:pPr>
    </w:lvl>
    <w:lvl w:ilvl="1">
      <w:start w:val="2"/>
      <w:numFmt w:val="decimal"/>
      <w:isLgl/>
      <w:lvlText w:val="%1.%2"/>
      <w:lvlJc w:val="left"/>
      <w:pPr>
        <w:ind w:left="1035" w:hanging="375"/>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200" w:hanging="1440"/>
      </w:pPr>
      <w:rPr>
        <w:rFonts w:hint="default"/>
      </w:rPr>
    </w:lvl>
  </w:abstractNum>
  <w:abstractNum w:abstractNumId="2">
    <w:nsid w:val="1D515736"/>
    <w:multiLevelType w:val="hybridMultilevel"/>
    <w:tmpl w:val="D26C1D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BB28C4"/>
    <w:multiLevelType w:val="hybridMultilevel"/>
    <w:tmpl w:val="687E0500"/>
    <w:lvl w:ilvl="0" w:tplc="303CF8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1F686A"/>
    <w:multiLevelType w:val="hybridMultilevel"/>
    <w:tmpl w:val="DB3642DE"/>
    <w:lvl w:ilvl="0" w:tplc="04100001">
      <w:start w:val="1"/>
      <w:numFmt w:val="bullet"/>
      <w:lvlText w:val=""/>
      <w:lvlJc w:val="left"/>
      <w:pPr>
        <w:ind w:left="1335" w:hanging="360"/>
      </w:pPr>
      <w:rPr>
        <w:rFonts w:ascii="Symbol" w:hAnsi="Symbol" w:hint="default"/>
      </w:rPr>
    </w:lvl>
    <w:lvl w:ilvl="1" w:tplc="04100003" w:tentative="1">
      <w:start w:val="1"/>
      <w:numFmt w:val="bullet"/>
      <w:lvlText w:val="o"/>
      <w:lvlJc w:val="left"/>
      <w:pPr>
        <w:ind w:left="2055" w:hanging="360"/>
      </w:pPr>
      <w:rPr>
        <w:rFonts w:ascii="Courier New" w:hAnsi="Courier New" w:cs="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cs="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cs="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5">
    <w:nsid w:val="338E0FD3"/>
    <w:multiLevelType w:val="hybridMultilevel"/>
    <w:tmpl w:val="80328D40"/>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6">
    <w:nsid w:val="3F8F195E"/>
    <w:multiLevelType w:val="hybridMultilevel"/>
    <w:tmpl w:val="FE5E22EA"/>
    <w:lvl w:ilvl="0" w:tplc="303CF83C">
      <w:numFmt w:val="bullet"/>
      <w:lvlText w:val="-"/>
      <w:lvlJc w:val="left"/>
      <w:pPr>
        <w:ind w:left="765" w:hanging="360"/>
      </w:pPr>
      <w:rPr>
        <w:rFonts w:ascii="Times New Roman" w:eastAsiaTheme="minorHAnsi"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nsid w:val="4A777E5F"/>
    <w:multiLevelType w:val="hybridMultilevel"/>
    <w:tmpl w:val="AC666EA6"/>
    <w:lvl w:ilvl="0" w:tplc="303CF83C">
      <w:numFmt w:val="bullet"/>
      <w:lvlText w:val="-"/>
      <w:lvlJc w:val="left"/>
      <w:pPr>
        <w:ind w:left="1320" w:hanging="360"/>
      </w:pPr>
      <w:rPr>
        <w:rFonts w:ascii="Times New Roman" w:eastAsiaTheme="minorHAnsi" w:hAnsi="Times New Roman" w:cs="Times New Roman" w:hint="default"/>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8">
    <w:nsid w:val="4E4F69B1"/>
    <w:multiLevelType w:val="hybridMultilevel"/>
    <w:tmpl w:val="F98C0E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37F7F32"/>
    <w:multiLevelType w:val="hybridMultilevel"/>
    <w:tmpl w:val="DBBEC42A"/>
    <w:lvl w:ilvl="0" w:tplc="0410000F">
      <w:start w:val="1"/>
      <w:numFmt w:val="decimal"/>
      <w:lvlText w:val="%1."/>
      <w:lvlJc w:val="left"/>
      <w:pPr>
        <w:ind w:left="1020" w:hanging="360"/>
      </w:pPr>
    </w:lvl>
    <w:lvl w:ilvl="1" w:tplc="04100019" w:tentative="1">
      <w:start w:val="1"/>
      <w:numFmt w:val="lowerLetter"/>
      <w:lvlText w:val="%2."/>
      <w:lvlJc w:val="left"/>
      <w:pPr>
        <w:ind w:left="1740" w:hanging="360"/>
      </w:pPr>
    </w:lvl>
    <w:lvl w:ilvl="2" w:tplc="0410001B" w:tentative="1">
      <w:start w:val="1"/>
      <w:numFmt w:val="lowerRoman"/>
      <w:lvlText w:val="%3."/>
      <w:lvlJc w:val="right"/>
      <w:pPr>
        <w:ind w:left="2460" w:hanging="180"/>
      </w:pPr>
    </w:lvl>
    <w:lvl w:ilvl="3" w:tplc="0410000F" w:tentative="1">
      <w:start w:val="1"/>
      <w:numFmt w:val="decimal"/>
      <w:lvlText w:val="%4."/>
      <w:lvlJc w:val="left"/>
      <w:pPr>
        <w:ind w:left="3180" w:hanging="360"/>
      </w:pPr>
    </w:lvl>
    <w:lvl w:ilvl="4" w:tplc="04100019" w:tentative="1">
      <w:start w:val="1"/>
      <w:numFmt w:val="lowerLetter"/>
      <w:lvlText w:val="%5."/>
      <w:lvlJc w:val="left"/>
      <w:pPr>
        <w:ind w:left="3900" w:hanging="360"/>
      </w:pPr>
    </w:lvl>
    <w:lvl w:ilvl="5" w:tplc="0410001B" w:tentative="1">
      <w:start w:val="1"/>
      <w:numFmt w:val="lowerRoman"/>
      <w:lvlText w:val="%6."/>
      <w:lvlJc w:val="right"/>
      <w:pPr>
        <w:ind w:left="4620" w:hanging="180"/>
      </w:pPr>
    </w:lvl>
    <w:lvl w:ilvl="6" w:tplc="0410000F" w:tentative="1">
      <w:start w:val="1"/>
      <w:numFmt w:val="decimal"/>
      <w:lvlText w:val="%7."/>
      <w:lvlJc w:val="left"/>
      <w:pPr>
        <w:ind w:left="5340" w:hanging="360"/>
      </w:pPr>
    </w:lvl>
    <w:lvl w:ilvl="7" w:tplc="04100019" w:tentative="1">
      <w:start w:val="1"/>
      <w:numFmt w:val="lowerLetter"/>
      <w:lvlText w:val="%8."/>
      <w:lvlJc w:val="left"/>
      <w:pPr>
        <w:ind w:left="6060" w:hanging="360"/>
      </w:pPr>
    </w:lvl>
    <w:lvl w:ilvl="8" w:tplc="0410001B" w:tentative="1">
      <w:start w:val="1"/>
      <w:numFmt w:val="lowerRoman"/>
      <w:lvlText w:val="%9."/>
      <w:lvlJc w:val="right"/>
      <w:pPr>
        <w:ind w:left="6780" w:hanging="180"/>
      </w:pPr>
    </w:lvl>
  </w:abstractNum>
  <w:abstractNum w:abstractNumId="10">
    <w:nsid w:val="5651368B"/>
    <w:multiLevelType w:val="hybridMultilevel"/>
    <w:tmpl w:val="826CE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88535D8"/>
    <w:multiLevelType w:val="hybridMultilevel"/>
    <w:tmpl w:val="56DCB04A"/>
    <w:lvl w:ilvl="0" w:tplc="303CF83C">
      <w:numFmt w:val="bullet"/>
      <w:lvlText w:val="-"/>
      <w:lvlJc w:val="left"/>
      <w:pPr>
        <w:ind w:left="982" w:hanging="360"/>
      </w:pPr>
      <w:rPr>
        <w:rFonts w:ascii="Times New Roman" w:eastAsiaTheme="minorHAnsi" w:hAnsi="Times New Roman" w:cs="Times New Roman" w:hint="default"/>
      </w:rPr>
    </w:lvl>
    <w:lvl w:ilvl="1" w:tplc="04100003" w:tentative="1">
      <w:start w:val="1"/>
      <w:numFmt w:val="bullet"/>
      <w:lvlText w:val="o"/>
      <w:lvlJc w:val="left"/>
      <w:pPr>
        <w:ind w:left="1702" w:hanging="360"/>
      </w:pPr>
      <w:rPr>
        <w:rFonts w:ascii="Courier New" w:hAnsi="Courier New" w:cs="Courier New" w:hint="default"/>
      </w:rPr>
    </w:lvl>
    <w:lvl w:ilvl="2" w:tplc="04100005" w:tentative="1">
      <w:start w:val="1"/>
      <w:numFmt w:val="bullet"/>
      <w:lvlText w:val=""/>
      <w:lvlJc w:val="left"/>
      <w:pPr>
        <w:ind w:left="2422" w:hanging="360"/>
      </w:pPr>
      <w:rPr>
        <w:rFonts w:ascii="Wingdings" w:hAnsi="Wingdings" w:hint="default"/>
      </w:rPr>
    </w:lvl>
    <w:lvl w:ilvl="3" w:tplc="04100001" w:tentative="1">
      <w:start w:val="1"/>
      <w:numFmt w:val="bullet"/>
      <w:lvlText w:val=""/>
      <w:lvlJc w:val="left"/>
      <w:pPr>
        <w:ind w:left="3142" w:hanging="360"/>
      </w:pPr>
      <w:rPr>
        <w:rFonts w:ascii="Symbol" w:hAnsi="Symbol" w:hint="default"/>
      </w:rPr>
    </w:lvl>
    <w:lvl w:ilvl="4" w:tplc="04100003" w:tentative="1">
      <w:start w:val="1"/>
      <w:numFmt w:val="bullet"/>
      <w:lvlText w:val="o"/>
      <w:lvlJc w:val="left"/>
      <w:pPr>
        <w:ind w:left="3862" w:hanging="360"/>
      </w:pPr>
      <w:rPr>
        <w:rFonts w:ascii="Courier New" w:hAnsi="Courier New" w:cs="Courier New" w:hint="default"/>
      </w:rPr>
    </w:lvl>
    <w:lvl w:ilvl="5" w:tplc="04100005" w:tentative="1">
      <w:start w:val="1"/>
      <w:numFmt w:val="bullet"/>
      <w:lvlText w:val=""/>
      <w:lvlJc w:val="left"/>
      <w:pPr>
        <w:ind w:left="4582" w:hanging="360"/>
      </w:pPr>
      <w:rPr>
        <w:rFonts w:ascii="Wingdings" w:hAnsi="Wingdings" w:hint="default"/>
      </w:rPr>
    </w:lvl>
    <w:lvl w:ilvl="6" w:tplc="04100001" w:tentative="1">
      <w:start w:val="1"/>
      <w:numFmt w:val="bullet"/>
      <w:lvlText w:val=""/>
      <w:lvlJc w:val="left"/>
      <w:pPr>
        <w:ind w:left="5302" w:hanging="360"/>
      </w:pPr>
      <w:rPr>
        <w:rFonts w:ascii="Symbol" w:hAnsi="Symbol" w:hint="default"/>
      </w:rPr>
    </w:lvl>
    <w:lvl w:ilvl="7" w:tplc="04100003" w:tentative="1">
      <w:start w:val="1"/>
      <w:numFmt w:val="bullet"/>
      <w:lvlText w:val="o"/>
      <w:lvlJc w:val="left"/>
      <w:pPr>
        <w:ind w:left="6022" w:hanging="360"/>
      </w:pPr>
      <w:rPr>
        <w:rFonts w:ascii="Courier New" w:hAnsi="Courier New" w:cs="Courier New" w:hint="default"/>
      </w:rPr>
    </w:lvl>
    <w:lvl w:ilvl="8" w:tplc="04100005" w:tentative="1">
      <w:start w:val="1"/>
      <w:numFmt w:val="bullet"/>
      <w:lvlText w:val=""/>
      <w:lvlJc w:val="left"/>
      <w:pPr>
        <w:ind w:left="6742" w:hanging="360"/>
      </w:pPr>
      <w:rPr>
        <w:rFonts w:ascii="Wingdings" w:hAnsi="Wingdings" w:hint="default"/>
      </w:rPr>
    </w:lvl>
  </w:abstractNum>
  <w:abstractNum w:abstractNumId="12">
    <w:nsid w:val="758F3CB0"/>
    <w:multiLevelType w:val="hybridMultilevel"/>
    <w:tmpl w:val="94E0FFE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4"/>
  </w:num>
  <w:num w:numId="2">
    <w:abstractNumId w:val="11"/>
  </w:num>
  <w:num w:numId="3">
    <w:abstractNumId w:val="5"/>
  </w:num>
  <w:num w:numId="4">
    <w:abstractNumId w:val="3"/>
  </w:num>
  <w:num w:numId="5">
    <w:abstractNumId w:val="6"/>
  </w:num>
  <w:num w:numId="6">
    <w:abstractNumId w:val="7"/>
  </w:num>
  <w:num w:numId="7">
    <w:abstractNumId w:val="0"/>
  </w:num>
  <w:num w:numId="8">
    <w:abstractNumId w:val="9"/>
  </w:num>
  <w:num w:numId="9">
    <w:abstractNumId w:val="8"/>
  </w:num>
  <w:num w:numId="10">
    <w:abstractNumId w:val="10"/>
  </w:num>
  <w:num w:numId="11">
    <w:abstractNumId w:val="2"/>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B4"/>
    <w:rsid w:val="00007F76"/>
    <w:rsid w:val="000601D7"/>
    <w:rsid w:val="00077EE6"/>
    <w:rsid w:val="00091EAC"/>
    <w:rsid w:val="001033BD"/>
    <w:rsid w:val="001772D3"/>
    <w:rsid w:val="00205496"/>
    <w:rsid w:val="002167A5"/>
    <w:rsid w:val="00220A94"/>
    <w:rsid w:val="00225708"/>
    <w:rsid w:val="0025062B"/>
    <w:rsid w:val="00250E75"/>
    <w:rsid w:val="00276367"/>
    <w:rsid w:val="00286CC7"/>
    <w:rsid w:val="002D0F0A"/>
    <w:rsid w:val="003A61D4"/>
    <w:rsid w:val="003B1F12"/>
    <w:rsid w:val="003D7F86"/>
    <w:rsid w:val="004E1BCB"/>
    <w:rsid w:val="004E5423"/>
    <w:rsid w:val="0050492C"/>
    <w:rsid w:val="005465F2"/>
    <w:rsid w:val="005610AE"/>
    <w:rsid w:val="005D1C89"/>
    <w:rsid w:val="005E1DE0"/>
    <w:rsid w:val="005F3460"/>
    <w:rsid w:val="0069456F"/>
    <w:rsid w:val="006B0A9D"/>
    <w:rsid w:val="006D3547"/>
    <w:rsid w:val="006F1B08"/>
    <w:rsid w:val="007273D1"/>
    <w:rsid w:val="00761942"/>
    <w:rsid w:val="007D4EE2"/>
    <w:rsid w:val="00932F48"/>
    <w:rsid w:val="00A10011"/>
    <w:rsid w:val="00A219EC"/>
    <w:rsid w:val="00A44E64"/>
    <w:rsid w:val="00A93FD0"/>
    <w:rsid w:val="00B24697"/>
    <w:rsid w:val="00B456D0"/>
    <w:rsid w:val="00B85A82"/>
    <w:rsid w:val="00BC16EC"/>
    <w:rsid w:val="00BC74BD"/>
    <w:rsid w:val="00C17AC4"/>
    <w:rsid w:val="00C279CB"/>
    <w:rsid w:val="00C535D5"/>
    <w:rsid w:val="00C640B6"/>
    <w:rsid w:val="00C85A63"/>
    <w:rsid w:val="00CB1AE6"/>
    <w:rsid w:val="00CD439D"/>
    <w:rsid w:val="00CE10B4"/>
    <w:rsid w:val="00D038F1"/>
    <w:rsid w:val="00D77B9A"/>
    <w:rsid w:val="00D83133"/>
    <w:rsid w:val="00DB7C9E"/>
    <w:rsid w:val="00DE023B"/>
    <w:rsid w:val="00E535FB"/>
    <w:rsid w:val="00E97C76"/>
    <w:rsid w:val="00ED5B29"/>
    <w:rsid w:val="00F563EE"/>
    <w:rsid w:val="00FE746E"/>
    <w:rsid w:val="00FF7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5ED6F-04DE-4B9E-8123-511C5AC9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16E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16EC"/>
    <w:rPr>
      <w:rFonts w:ascii="Segoe UI" w:hAnsi="Segoe UI" w:cs="Segoe UI"/>
      <w:sz w:val="18"/>
      <w:szCs w:val="18"/>
    </w:rPr>
  </w:style>
  <w:style w:type="paragraph" w:styleId="Paragrafoelenco">
    <w:name w:val="List Paragraph"/>
    <w:basedOn w:val="Normale"/>
    <w:uiPriority w:val="34"/>
    <w:qFormat/>
    <w:rsid w:val="00077EE6"/>
    <w:pPr>
      <w:ind w:left="720"/>
      <w:contextualSpacing/>
    </w:pPr>
  </w:style>
  <w:style w:type="paragraph" w:styleId="Intestazione">
    <w:name w:val="header"/>
    <w:basedOn w:val="Normale"/>
    <w:link w:val="IntestazioneCarattere"/>
    <w:uiPriority w:val="99"/>
    <w:unhideWhenUsed/>
    <w:rsid w:val="00A93F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3FD0"/>
  </w:style>
  <w:style w:type="paragraph" w:styleId="Pidipagina">
    <w:name w:val="footer"/>
    <w:basedOn w:val="Normale"/>
    <w:link w:val="PidipaginaCarattere"/>
    <w:uiPriority w:val="99"/>
    <w:unhideWhenUsed/>
    <w:rsid w:val="00A93F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3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3</Pages>
  <Words>1175</Words>
  <Characters>6701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Rocca</dc:creator>
  <cp:keywords/>
  <dc:description/>
  <cp:lastModifiedBy>Rocca</cp:lastModifiedBy>
  <cp:revision>22</cp:revision>
  <cp:lastPrinted>2021-10-16T16:30:00Z</cp:lastPrinted>
  <dcterms:created xsi:type="dcterms:W3CDTF">2021-06-02T09:53:00Z</dcterms:created>
  <dcterms:modified xsi:type="dcterms:W3CDTF">2021-10-16T16:33:00Z</dcterms:modified>
</cp:coreProperties>
</file>