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35" w:rsidRDefault="00126C35"/>
    <w:p w:rsidR="001E1EA8" w:rsidRDefault="001E1EA8" w:rsidP="001E1EA8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CORSO DI STORIA DELLA TEOLOGIA  </w:t>
      </w:r>
    </w:p>
    <w:p w:rsidR="001E1EA8" w:rsidRDefault="001E1EA8" w:rsidP="001E1EA8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ACCADEMICO 2021-2022</w:t>
      </w:r>
    </w:p>
    <w:p w:rsidR="001E1EA8" w:rsidRDefault="001E1EA8" w:rsidP="001E1EA8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22°   3 maggio 2022</w:t>
      </w:r>
    </w:p>
    <w:p w:rsidR="001E1EA8" w:rsidRDefault="001E1EA8" w:rsidP="001E1EA8">
      <w:pPr>
        <w:pStyle w:val="Titolo3"/>
        <w:spacing w:line="360" w:lineRule="auto"/>
        <w:ind w:left="851" w:right="849" w:firstLine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 </w:t>
      </w:r>
      <w:r>
        <w:rPr>
          <w:rFonts w:ascii="Times New Roman" w:hAnsi="Times New Roman" w:cs="Times New Roman"/>
          <w:b/>
          <w:color w:val="auto"/>
        </w:rPr>
        <w:t>. Vanità</w:t>
      </w:r>
      <w:r>
        <w:rPr>
          <w:rFonts w:ascii="Times New Roman" w:hAnsi="Times New Roman" w:cs="Times New Roman"/>
          <w:color w:val="auto"/>
        </w:rPr>
        <w:t xml:space="preserve">   </w:t>
      </w:r>
      <w:proofErr w:type="spellStart"/>
      <w:r>
        <w:rPr>
          <w:rFonts w:ascii="Times New Roman" w:hAnsi="Times New Roman" w:cs="Times New Roman"/>
          <w:color w:val="auto"/>
        </w:rPr>
        <w:t>Qohelet</w:t>
      </w:r>
      <w:proofErr w:type="spellEnd"/>
      <w:r>
        <w:rPr>
          <w:rFonts w:ascii="Times New Roman" w:hAnsi="Times New Roman" w:cs="Times New Roman"/>
          <w:color w:val="auto"/>
        </w:rPr>
        <w:t xml:space="preserve"> non intende demonizzare la realtà, ma le illusioni sì. Tentiamo allora di cogliere il messaggio di questa </w:t>
      </w:r>
      <w:r>
        <w:rPr>
          <w:rFonts w:ascii="Times New Roman" w:hAnsi="Times New Roman" w:cs="Times New Roman"/>
          <w:i/>
          <w:color w:val="auto"/>
        </w:rPr>
        <w:t>predicazione</w:t>
      </w:r>
      <w:r>
        <w:rPr>
          <w:rFonts w:ascii="Times New Roman" w:hAnsi="Times New Roman" w:cs="Times New Roman"/>
          <w:color w:val="auto"/>
        </w:rPr>
        <w:t xml:space="preserve"> partendo proprio dalla prima pagina.</w:t>
      </w:r>
    </w:p>
    <w:p w:rsidR="001E1EA8" w:rsidRDefault="001E1EA8" w:rsidP="001E1EA8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cosa significa la parola “vanità”? Nel nostro linguaggio corrente può indicare un atteggiamento vizioso di chi è esteriore, ricercatore dell’apparenza, attento alla forma; quando si parla di atteggiamento vanitoso si pensa al pavone che si esibisce per far vedere le proprie belle piume colorate; quella è la vanità di chi sfoggia il vestito, l’addobbo elegante, il cappello vistoso. Ebbene, non è quello di cui parla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 concetto di vanità nell’ottica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ciò che è vano, vuoto, inconsistente: quindi vanità è l’astratto per indicare l’inconsistenza. </w:t>
      </w:r>
    </w:p>
    <w:p w:rsidR="001E1EA8" w:rsidRDefault="001E1EA8" w:rsidP="001E1EA8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termine ebraico che traduciamo con vanità è </w:t>
      </w:r>
      <w:r>
        <w:rPr>
          <w:rFonts w:ascii="Times New Roman" w:hAnsi="Times New Roman" w:cs="Times New Roman"/>
          <w:i/>
          <w:sz w:val="24"/>
          <w:szCs w:val="24"/>
        </w:rPr>
        <w:t>HBL</w:t>
      </w:r>
      <w:r>
        <w:rPr>
          <w:rFonts w:ascii="Times New Roman" w:hAnsi="Times New Roman" w:cs="Times New Roman"/>
          <w:sz w:val="24"/>
          <w:szCs w:val="24"/>
        </w:rPr>
        <w:t>, le tre consonanti con due “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” brevi: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però in quel caso la lettera “b” si legge come la lettera “v” quindi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il superlativo assoluto è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habēl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habālîm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vanità delle vanità.</w:t>
      </w:r>
    </w:p>
    <w:p w:rsidR="001E1EA8" w:rsidRDefault="001E1EA8" w:rsidP="001E1EA8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Questa parola è usata anche come nome proprio; c’è infatti un personaggio della Bibbia che si chiama così e noi in italiano lo chiamiamo Abele. Il fratello di Caino è un soffio, è inconsistente, ha il nome che dice l’inconsistenza della vita, perché muore senza figli e sparisce dalla storia, non lascia traccia: per questo si chiama Abele. Il termine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significa infatti </w:t>
      </w:r>
      <w:r>
        <w:rPr>
          <w:rFonts w:ascii="Times New Roman" w:hAnsi="Times New Roman" w:cs="Times New Roman"/>
          <w:i/>
          <w:sz w:val="24"/>
          <w:szCs w:val="24"/>
        </w:rPr>
        <w:t>soffio</w:t>
      </w:r>
      <w:r>
        <w:rPr>
          <w:rFonts w:ascii="Times New Roman" w:hAnsi="Times New Roman" w:cs="Times New Roman"/>
          <w:sz w:val="24"/>
          <w:szCs w:val="24"/>
        </w:rPr>
        <w:t xml:space="preserve">, non respiro in quanto elemento vitale, ma un soffio che se ne va. Tutto è un soffio, ogni cosa è un elemento inconsistente. Soffio dei soffi – 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soffio dei soffi, tutto è un soffio. Secondo il metodo ebraico con questa costruzione del genitivo si fa il superlativo: il Santo dei Santi, il Cantico dei Cantici, Vanità delle vanità.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4"/>
        <w:gridCol w:w="4464"/>
      </w:tblGrid>
      <w:tr w:rsidR="001E1EA8" w:rsidTr="001E1EA8">
        <w:tc>
          <w:tcPr>
            <w:tcW w:w="4464" w:type="dxa"/>
          </w:tcPr>
          <w:p w:rsidR="001E1EA8" w:rsidRDefault="001E1EA8">
            <w:pPr>
              <w:pStyle w:val="Stile2"/>
              <w:spacing w:after="40"/>
              <w:ind w:left="851" w:right="849" w:firstLine="283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:rsidR="001E1EA8" w:rsidRDefault="001E1EA8">
            <w:pPr>
              <w:pStyle w:val="Stile2"/>
              <w:spacing w:after="40"/>
              <w:ind w:left="851" w:right="849" w:firstLine="283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2 . 1,</w:t>
            </w:r>
            <w:r>
              <w:rPr>
                <w:rFonts w:ascii="Times New Roman" w:hAnsi="Times New Roman"/>
                <w:b/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Soffio dei soffi, dice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Qoèlet</w:t>
            </w:r>
            <w:proofErr w:type="spell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</w:p>
          <w:p w:rsidR="001E1EA8" w:rsidRDefault="001E1EA8">
            <w:pPr>
              <w:pStyle w:val="Stile2"/>
              <w:spacing w:before="0"/>
              <w:ind w:left="851" w:right="849" w:firstLine="283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soffio</w:t>
            </w:r>
            <w:proofErr w:type="gram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dei soffi: tutto è un soffio.</w:t>
            </w:r>
          </w:p>
        </w:tc>
        <w:tc>
          <w:tcPr>
            <w:tcW w:w="4464" w:type="dxa"/>
            <w:hideMark/>
          </w:tcPr>
          <w:p w:rsidR="001E1EA8" w:rsidRDefault="001E1EA8">
            <w:pPr>
              <w:pStyle w:val="Stile2"/>
              <w:spacing w:after="40"/>
              <w:ind w:left="851" w:right="849" w:firstLine="283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Vanità delle vanità, dice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Qoèlet</w:t>
            </w:r>
            <w:proofErr w:type="spell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</w:p>
          <w:p w:rsidR="001E1EA8" w:rsidRDefault="001E1EA8">
            <w:pPr>
              <w:pStyle w:val="Stile2"/>
              <w:spacing w:before="0"/>
              <w:ind w:left="851" w:right="849" w:firstLine="283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vanità</w:t>
            </w:r>
            <w:proofErr w:type="gram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delle vanità: tutto è vanità.</w:t>
            </w:r>
          </w:p>
        </w:tc>
      </w:tr>
    </w:tbl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b/>
          <w:color w:val="auto"/>
          <w:sz w:val="20"/>
          <w:szCs w:val="20"/>
          <w:vertAlign w:val="superscript"/>
        </w:rPr>
      </w:pPr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un modo per rincarare la dose. Il tutto è soffio senza consistenza.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dice: è male, è cattivo, è dannoso, dice è inconsistente. Non c’è niente che duri, non c’è niente che sia così solido da permettere di costruire una vita. È l’osservazione sapiente che riconosce che tutto passa, tutto se ne va, niente resta, niente basta, tenendo soprattutto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conto delle cose che danno grande soddisfazione e offrono l’illusione di essere fondamenti della vita.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 dicendo: “Non c’è niente che sia fondamentale”. </w:t>
      </w:r>
    </w:p>
    <w:p w:rsidR="001E1EA8" w:rsidRDefault="001E1EA8" w:rsidP="001E1EA8">
      <w:pPr>
        <w:pStyle w:val="Titolo3"/>
        <w:spacing w:line="360" w:lineRule="auto"/>
        <w:ind w:left="851" w:right="849" w:firstLine="283"/>
        <w:jc w:val="both"/>
        <w:rPr>
          <w:rFonts w:ascii="Times New Roman" w:hAnsi="Times New Roman" w:cs="Times New Roman"/>
          <w:b/>
          <w:color w:val="auto"/>
        </w:rPr>
      </w:pPr>
      <w:bookmarkStart w:id="0" w:name="_Toc47987184"/>
      <w:r>
        <w:rPr>
          <w:rFonts w:ascii="Times New Roman" w:hAnsi="Times New Roman" w:cs="Times New Roman"/>
          <w:b/>
          <w:color w:val="auto"/>
        </w:rPr>
        <w:t xml:space="preserve">Il poema della transitorietà </w:t>
      </w:r>
      <w:proofErr w:type="gramStart"/>
      <w:r>
        <w:rPr>
          <w:rFonts w:ascii="Times New Roman" w:hAnsi="Times New Roman" w:cs="Times New Roman"/>
          <w:b/>
          <w:color w:val="auto"/>
        </w:rPr>
        <w:t>( cap.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1)</w:t>
      </w:r>
      <w:bookmarkEnd w:id="0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</w:rPr>
        <w:t>Qohelet</w:t>
      </w:r>
      <w:proofErr w:type="spellEnd"/>
      <w:r>
        <w:rPr>
          <w:rFonts w:ascii="Times New Roman" w:hAnsi="Times New Roman" w:cs="Times New Roman"/>
        </w:rPr>
        <w:t xml:space="preserve"> comincia a sviluppare questo tema con un poema della transitorietà; sembra che abbia conosciuto </w:t>
      </w:r>
      <w:proofErr w:type="spellStart"/>
      <w:r>
        <w:rPr>
          <w:rFonts w:ascii="Times New Roman" w:hAnsi="Times New Roman" w:cs="Times New Roman"/>
        </w:rPr>
        <w:t>Eraclíto</w:t>
      </w:r>
      <w:proofErr w:type="spellEnd"/>
      <w:r>
        <w:rPr>
          <w:rFonts w:ascii="Times New Roman" w:hAnsi="Times New Roman" w:cs="Times New Roman"/>
        </w:rPr>
        <w:t xml:space="preserve"> di Efeso, il filosofo del “</w:t>
      </w:r>
      <w:proofErr w:type="spellStart"/>
      <w:r>
        <w:rPr>
          <w:rFonts w:ascii="Times New Roman" w:hAnsi="Times New Roman" w:cs="Times New Roman"/>
          <w:i/>
        </w:rPr>
        <w:t>panta</w:t>
      </w:r>
      <w:proofErr w:type="spellEnd"/>
      <w:r>
        <w:rPr>
          <w:rFonts w:ascii="Times New Roman" w:hAnsi="Times New Roman" w:cs="Times New Roman"/>
          <w:i/>
        </w:rPr>
        <w:t xml:space="preserve"> rei</w:t>
      </w:r>
      <w:r>
        <w:rPr>
          <w:rFonts w:ascii="Times New Roman" w:hAnsi="Times New Roman" w:cs="Times New Roman"/>
        </w:rPr>
        <w:t xml:space="preserve">”, “tutto scorre”. </w:t>
      </w:r>
    </w:p>
    <w:p w:rsidR="001E1EA8" w:rsidRDefault="001E1EA8" w:rsidP="001E1EA8">
      <w:pPr>
        <w:pStyle w:val="Stile2"/>
        <w:spacing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3</w:t>
      </w:r>
      <w:r>
        <w:rPr>
          <w:rFonts w:ascii="Times New Roman" w:hAnsi="Times New Roman"/>
          <w:color w:val="auto"/>
          <w:sz w:val="20"/>
          <w:szCs w:val="20"/>
        </w:rPr>
        <w:t>Quale guadagno viene all’uomo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per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tutta la fatica con cui si affanna sotto il sole?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4</w:t>
      </w:r>
      <w:r>
        <w:rPr>
          <w:rFonts w:ascii="Times New Roman" w:hAnsi="Times New Roman"/>
          <w:color w:val="auto"/>
          <w:sz w:val="20"/>
          <w:szCs w:val="20"/>
        </w:rPr>
        <w:t>Una generazione se ne va e un’altra arriva,</w:t>
      </w:r>
    </w:p>
    <w:p w:rsidR="001E1EA8" w:rsidRDefault="001E1EA8" w:rsidP="001E1EA8">
      <w:pPr>
        <w:pStyle w:val="Stile2"/>
        <w:spacing w:before="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ma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la terra resta sempre la stessa.</w:t>
      </w:r>
    </w:p>
    <w:p w:rsidR="001E1EA8" w:rsidRDefault="001E1EA8" w:rsidP="001E1EA8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Quanta gente è già passata al mondo? Pensate quanta gente abbiamo conosciuto da quando eravamo piccoli e che ora non c’è più; in compenso conosciamo tanti piccoli che stanno crescendo. Lentamente le generazioni passano, muoiono le generazioni di una volta, ne nascono altre e la terra è sempre la stessa. Ricordiamo i vostri vecchi che erano nati a inizio del secolo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anche prima, adesso ci sono i bambini nati un secolo dopo, nelle stesse date. È cambiata completamente la faccia della terra per la gente che è passata. </w:t>
      </w:r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nostri paesi sono cambiati completamente, eppure sembra sempre la stessa cosa, ma non è la stessa cosa. </w:t>
      </w:r>
    </w:p>
    <w:p w:rsidR="001E1EA8" w:rsidRDefault="001E1EA8" w:rsidP="001E1EA8">
      <w:pPr>
        <w:pStyle w:val="Stile2"/>
        <w:spacing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5</w:t>
      </w:r>
      <w:r>
        <w:rPr>
          <w:rFonts w:ascii="Times New Roman" w:hAnsi="Times New Roman"/>
          <w:color w:val="auto"/>
          <w:sz w:val="20"/>
          <w:szCs w:val="20"/>
        </w:rPr>
        <w:t>Il sole sorge, il sole tramonta</w:t>
      </w:r>
    </w:p>
    <w:p w:rsidR="001E1EA8" w:rsidRDefault="001E1EA8" w:rsidP="001E1EA8">
      <w:pPr>
        <w:pStyle w:val="Stile2"/>
        <w:spacing w:before="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si affretta a tornare là dove rinasce.</w:t>
      </w:r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direbbe: meraviglioso ciclo del sole, sempre puntuale.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dice: il sole si affanna; sorge, tramonta, risorge, sempre avanti così. </w:t>
      </w:r>
    </w:p>
    <w:p w:rsidR="001E1EA8" w:rsidRDefault="001E1EA8" w:rsidP="001E1EA8">
      <w:pPr>
        <w:pStyle w:val="Stile2"/>
        <w:spacing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6</w:t>
      </w:r>
      <w:r>
        <w:rPr>
          <w:rFonts w:ascii="Times New Roman" w:hAnsi="Times New Roman"/>
          <w:color w:val="auto"/>
          <w:sz w:val="20"/>
          <w:szCs w:val="20"/>
        </w:rPr>
        <w:t>Il vento va verso sud e piega verso nord.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Gira e va e sui suoi giri il vento ritorna.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7</w:t>
      </w:r>
      <w:r>
        <w:rPr>
          <w:rFonts w:ascii="Times New Roman" w:hAnsi="Times New Roman"/>
          <w:color w:val="auto"/>
          <w:sz w:val="20"/>
          <w:szCs w:val="20"/>
        </w:rPr>
        <w:t>Tutti i fiumi scorrono verso il mare,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eppure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il mare non è mai pieno: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al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luogo dove i fiumi scorrono,</w:t>
      </w:r>
    </w:p>
    <w:p w:rsidR="001E1EA8" w:rsidRDefault="001E1EA8" w:rsidP="001E1EA8">
      <w:pPr>
        <w:pStyle w:val="Stile2"/>
        <w:spacing w:before="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continuano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a scorrere.</w:t>
      </w:r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il ciclo dell’acqua: l’acqua evapora, dalle nubi cade di nuovo sulla terra sotto forma di pioggia, alimenta i fiumi, scorre fino al mare e riprende lo stesso percorso; è sempre la stessa acqua che, da che mondo è mondo, si ricicla continuamente. </w:t>
      </w:r>
    </w:p>
    <w:p w:rsidR="001E1EA8" w:rsidRDefault="001E1EA8" w:rsidP="001E1EA8">
      <w:pPr>
        <w:pStyle w:val="Stile2"/>
        <w:spacing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8</w:t>
      </w:r>
      <w:r>
        <w:rPr>
          <w:rFonts w:ascii="Times New Roman" w:hAnsi="Times New Roman"/>
          <w:color w:val="auto"/>
          <w:sz w:val="20"/>
          <w:szCs w:val="20"/>
        </w:rPr>
        <w:t>Tutte le parole si esauriscono</w:t>
      </w:r>
    </w:p>
    <w:p w:rsidR="001E1EA8" w:rsidRDefault="001E1EA8" w:rsidP="001E1EA8">
      <w:pPr>
        <w:pStyle w:val="Stile2"/>
        <w:spacing w:before="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nessuno è in grado di esprimersi a fondo.</w:t>
      </w:r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c’è parola che possa dire fino in fondo la realtà; di fronte all’esperienza la parola resta muta. Gli antichi sapienti erano convinti di avere inscatolato tutto il mondo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spiegando le leggi della vita e del mondo; il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comincia a rendersi conto che non è vero: le parole non riescono a dire la realtà. Provate infatti ad esprimere a parole un profumo o un gusto, non ci si riesce se non paragonandolo ad altri profumi o gusti, ma mai definendolo soltanto verbalmente.</w:t>
      </w:r>
    </w:p>
    <w:p w:rsidR="001E1EA8" w:rsidRDefault="001E1EA8" w:rsidP="001E1EA8">
      <w:pPr>
        <w:pStyle w:val="Stile2"/>
        <w:spacing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Non si sazia l’occhio di guardare</w:t>
      </w:r>
    </w:p>
    <w:p w:rsidR="001E1EA8" w:rsidRDefault="001E1EA8" w:rsidP="001E1EA8">
      <w:pPr>
        <w:pStyle w:val="Stile2"/>
        <w:spacing w:before="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né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l’orecchio è mai sazio di udire.</w:t>
      </w:r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 Quando hai visto una cosa bella non ti basta, proprio perché è bella la vorresti rivedere. Qu</w:t>
      </w:r>
      <w:r w:rsidR="007A5E56">
        <w:rPr>
          <w:rFonts w:ascii="Times New Roman" w:hAnsi="Times New Roman" w:cs="Times New Roman"/>
          <w:sz w:val="24"/>
          <w:szCs w:val="24"/>
        </w:rPr>
        <w:t>ando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hai sentito una bella musica, ma proprio bella, proprio perché ti è piaciuta tanto, la vuoi ascoltare di nuovo; più è bella e meno ti soddisfa, nel senso che non ne hai a sufficienza. Potremmo aggiungere: mangiamo tutti i giorni e abbiamo sempre fame; più ne fai e più ne mangi e non è che avendo mangiato bene ti sei tolto la fame, perché dopo alcune ore hai di nuovo fame e bisogna ricominciare a farne e di nuovo a mangiare. Anche questo è un ciclo, è un continuo ritornare come il vento che gira, come il sole che gira: è un affanno cosmico, non un equilibrio.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dice che c’è disordine, dice che c’è continua tensione verso qualcosa che si vorrebbe di più e che non si trova mai. Le cose belle – dice – sono belle e tuttavia non bastano, manca sempre qualcosa.</w:t>
      </w:r>
    </w:p>
    <w:p w:rsidR="001E1EA8" w:rsidRDefault="001E1EA8" w:rsidP="001E1EA8">
      <w:pPr>
        <w:pStyle w:val="Stile2"/>
        <w:spacing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9</w:t>
      </w:r>
      <w:r>
        <w:rPr>
          <w:rFonts w:ascii="Times New Roman" w:hAnsi="Times New Roman"/>
          <w:color w:val="auto"/>
          <w:sz w:val="20"/>
          <w:szCs w:val="20"/>
        </w:rPr>
        <w:t>Quel che è stato sarà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e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quel che si è fatto si rifarà;</w:t>
      </w:r>
    </w:p>
    <w:p w:rsidR="001E1EA8" w:rsidRDefault="001E1EA8" w:rsidP="001E1EA8">
      <w:pPr>
        <w:pStyle w:val="Stile2"/>
        <w:spacing w:before="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non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c’è niente di nuovo sotto il sole.</w:t>
      </w:r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Sotto il sole</w:t>
      </w:r>
      <w:r>
        <w:rPr>
          <w:rFonts w:ascii="Times New Roman" w:hAnsi="Times New Roman" w:cs="Times New Roman"/>
          <w:sz w:val="24"/>
          <w:szCs w:val="24"/>
        </w:rPr>
        <w:t xml:space="preserve">» è una espressione tipica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indicare la realtà terrena. Sopra il sole lui non sa che cosa ci sia, ma sotto l’esperienza glielo ha mostrato e allora sta dicendo ai suoi colleghi teologi: “Se c’è qualcosa di nuovo sopra il sole non lo so, ma sotto ho potuto verificare che non c’è proprio nulla di nuovo”. Quello che hanno scritto i sapienti dell’Egitto di duemila anni fa (</w:t>
      </w:r>
      <w:proofErr w:type="spellStart"/>
      <w:r>
        <w:rPr>
          <w:rFonts w:ascii="Times New Roman" w:hAnsi="Times New Roman" w:cs="Times New Roman"/>
          <w:sz w:val="24"/>
          <w:szCs w:val="24"/>
        </w:rPr>
        <w:t>Hergedef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Imhotep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Mericaré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Amenemope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sono le stesse cose che abbiamo scritto noi e che riscriveranno gli altri. È sempre la stessa storia! </w:t>
      </w:r>
    </w:p>
    <w:p w:rsidR="001E1EA8" w:rsidRDefault="001E1EA8" w:rsidP="001E1EA8">
      <w:pPr>
        <w:pStyle w:val="Stile2"/>
        <w:spacing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10</w:t>
      </w:r>
      <w:r>
        <w:rPr>
          <w:rFonts w:ascii="Times New Roman" w:hAnsi="Times New Roman"/>
          <w:color w:val="auto"/>
          <w:sz w:val="20"/>
          <w:szCs w:val="20"/>
        </w:rPr>
        <w:t>C’è forse qualcosa di cui si possa dire: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«Ecco, questa è una novità»?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Proprio questa è già avvenuta 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nei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secoli che ci hanno preceduto.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>11</w:t>
      </w:r>
      <w:r>
        <w:rPr>
          <w:rFonts w:ascii="Times New Roman" w:hAnsi="Times New Roman"/>
          <w:color w:val="auto"/>
          <w:sz w:val="20"/>
          <w:szCs w:val="20"/>
        </w:rPr>
        <w:t>Nessun ricordo resta degli antichi,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ma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neppure di coloro che saranno</w:t>
      </w:r>
    </w:p>
    <w:p w:rsidR="001E1EA8" w:rsidRDefault="001E1EA8" w:rsidP="001E1EA8">
      <w:pPr>
        <w:pStyle w:val="Stile2"/>
        <w:spacing w:before="0" w:after="4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color w:val="auto"/>
          <w:sz w:val="20"/>
          <w:szCs w:val="20"/>
        </w:rPr>
        <w:t>si</w:t>
      </w:r>
      <w:proofErr w:type="spellEnd"/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conserverà memoria</w:t>
      </w:r>
    </w:p>
    <w:p w:rsidR="001E1EA8" w:rsidRDefault="001E1EA8" w:rsidP="001E1EA8">
      <w:pPr>
        <w:pStyle w:val="Stile2"/>
        <w:spacing w:before="0"/>
        <w:ind w:left="851" w:right="849" w:firstLine="283"/>
        <w:rPr>
          <w:rFonts w:ascii="Times New Roman" w:hAnsi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/>
          <w:color w:val="auto"/>
          <w:sz w:val="20"/>
          <w:szCs w:val="20"/>
        </w:rPr>
        <w:t>presso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 xml:space="preserve"> quelli che verranno in seguito.</w:t>
      </w:r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Allora tutte le cose sono in travaglio, c’è un affanno cosmico e nessuno sa dire il perché. Qual è il messaggio che questo sapiente contestatore vuole trasmettere? Non do una risposta, ma richiamo le tre interpretazioni di prima cercando di metterle insieme.</w:t>
      </w:r>
    </w:p>
    <w:p w:rsidR="001E1EA8" w:rsidRDefault="001E1EA8" w:rsidP="001E1EA8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. C’è un </w:t>
      </w:r>
      <w:r>
        <w:rPr>
          <w:rFonts w:ascii="Times New Roman" w:hAnsi="Times New Roman" w:cs="Times New Roman"/>
          <w:i/>
          <w:sz w:val="24"/>
          <w:szCs w:val="24"/>
        </w:rPr>
        <w:t>pessimismo</w:t>
      </w:r>
      <w:r>
        <w:rPr>
          <w:rFonts w:ascii="Times New Roman" w:hAnsi="Times New Roman" w:cs="Times New Roman"/>
          <w:sz w:val="24"/>
          <w:szCs w:val="24"/>
        </w:rPr>
        <w:t xml:space="preserve"> nei confronti di una illusione semplicista, c’è l’invito a un </w:t>
      </w:r>
      <w:r>
        <w:rPr>
          <w:rFonts w:ascii="Times New Roman" w:hAnsi="Times New Roman" w:cs="Times New Roman"/>
          <w:i/>
          <w:sz w:val="24"/>
          <w:szCs w:val="24"/>
        </w:rPr>
        <w:t>equilibrio</w:t>
      </w:r>
      <w:r>
        <w:rPr>
          <w:rFonts w:ascii="Times New Roman" w:hAnsi="Times New Roman" w:cs="Times New Roman"/>
          <w:sz w:val="24"/>
          <w:szCs w:val="24"/>
        </w:rPr>
        <w:t xml:space="preserve"> e l’indicazione positiva che l’autore propone è proprio quella della </w:t>
      </w:r>
      <w:r>
        <w:rPr>
          <w:rFonts w:ascii="Times New Roman" w:hAnsi="Times New Roman" w:cs="Times New Roman"/>
          <w:i/>
          <w:sz w:val="24"/>
          <w:szCs w:val="24"/>
        </w:rPr>
        <w:t>valorizzazione</w:t>
      </w:r>
      <w:r>
        <w:rPr>
          <w:rFonts w:ascii="Times New Roman" w:hAnsi="Times New Roman" w:cs="Times New Roman"/>
          <w:sz w:val="24"/>
          <w:szCs w:val="24"/>
        </w:rPr>
        <w:t xml:space="preserve"> delle piccole gioie semplici che sono la sostanza della vita, tenendo però sempre presente che nessuna di queste basta, soddisfa e resta. La risposta finale è quindi molto simile a quella dell’autore di Giobbe: l’unica soluzione è una esperienza personale del Creatore. </w:t>
      </w:r>
    </w:p>
    <w:p w:rsidR="001E1EA8" w:rsidRDefault="001E1EA8" w:rsidP="001E1EA8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principio della sapienza è sempre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Dio e anche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alla fine, senza cadere nel moralismo – riconosce che l’unico fondamento possibile è il Signore. Non sa però dire di più e non sa dare ulteriori consigli, tuttavia risulta un’ottima preparazione evangelica: il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un anticipatore del vangelo. Quando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smontato quella sicurezza della sapienza umana, l’uomo è pronto ad accogliere la buona notizia di Gesù; l’unica cosa nuova è che Dio si è fatto uomo. Quella è la novità, quello diventa il fondamento. Su questo e su altri brani ritorneremo ancora per il grande finale.</w:t>
      </w:r>
      <w:bookmarkStart w:id="2" w:name="_Toc47987185"/>
    </w:p>
    <w:p w:rsidR="001E1EA8" w:rsidRDefault="001E1EA8" w:rsidP="001E1EA8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crisi delle certezze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tono pacato e distaccato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realtà risulta un uomo tormentato; anche se è tradizionalista nella dottrina – e continua ad adoperare il linguaggio tradizionale dei proverbi – tuttavia rivela che la sapienza classica è entrata in crisi. Quello schema semplice che spiega tutto facilmente – con l’idea del progetto divino riconoscibile attraverso le opere create – è entrato in crisi. È uno schema bello a livello teorico, ma quando si tratta di farne l’applicazione pratica e concreta nella vita di ciascuno, il modello risulta insoddisfacente.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pregio del Libro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Qohelet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proprio quello di mettere in crisi. Un testo biblico in quanto ispirato, cioè portatore della parola di Dio, non deve essere automaticamente chiaro e distinto, come le idee cartesiane. La Bibbia non è un manuale di formule, non è un catechismo di verità da memorizzare e da accettare. La Bibbia è il deposito scritto di una tradizione umana e di una fatica del credere, oltre che del vivere, ed è molto bello che nella raccolta biblica non ci siano solo testi che celebrano il Creatore e l’ordine, ma che alcuni di essi diano voce all’angoscia dell’uomo che questo ordine non riesce a vederlo. </w:t>
      </w:r>
    </w:p>
    <w:p w:rsidR="001E1EA8" w:rsidRDefault="001E1EA8" w:rsidP="001E1EA8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E1EA8" w:rsidRDefault="001E1EA8"/>
    <w:sectPr w:rsidR="001E1EA8" w:rsidSect="001E1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9B" w:rsidRDefault="00BD259B" w:rsidP="00483172">
      <w:pPr>
        <w:spacing w:after="0" w:line="240" w:lineRule="auto"/>
      </w:pPr>
      <w:r>
        <w:separator/>
      </w:r>
    </w:p>
  </w:endnote>
  <w:endnote w:type="continuationSeparator" w:id="0">
    <w:p w:rsidR="00BD259B" w:rsidRDefault="00BD259B" w:rsidP="0048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72" w:rsidRDefault="004831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144379"/>
      <w:docPartObj>
        <w:docPartGallery w:val="Page Numbers (Bottom of Page)"/>
        <w:docPartUnique/>
      </w:docPartObj>
    </w:sdtPr>
    <w:sdtEndPr/>
    <w:sdtContent>
      <w:p w:rsidR="00483172" w:rsidRDefault="0048317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E56">
          <w:rPr>
            <w:noProof/>
          </w:rPr>
          <w:t>4</w:t>
        </w:r>
        <w:r>
          <w:fldChar w:fldCharType="end"/>
        </w:r>
      </w:p>
    </w:sdtContent>
  </w:sdt>
  <w:p w:rsidR="00483172" w:rsidRDefault="0048317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72" w:rsidRDefault="004831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9B" w:rsidRDefault="00BD259B" w:rsidP="00483172">
      <w:pPr>
        <w:spacing w:after="0" w:line="240" w:lineRule="auto"/>
      </w:pPr>
      <w:r>
        <w:separator/>
      </w:r>
    </w:p>
  </w:footnote>
  <w:footnote w:type="continuationSeparator" w:id="0">
    <w:p w:rsidR="00BD259B" w:rsidRDefault="00BD259B" w:rsidP="0048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72" w:rsidRDefault="004831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72" w:rsidRPr="00483172" w:rsidRDefault="00483172" w:rsidP="0048317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72" w:rsidRDefault="004831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A8"/>
    <w:rsid w:val="00126C35"/>
    <w:rsid w:val="001E1EA8"/>
    <w:rsid w:val="0043037B"/>
    <w:rsid w:val="00483172"/>
    <w:rsid w:val="007A5E56"/>
    <w:rsid w:val="00B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B99DC-AFA9-4ED2-A5E9-37ED190C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EA8"/>
    <w:pPr>
      <w:spacing w:line="25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1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1E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ile2Carattere">
    <w:name w:val="Stile2 Carattere"/>
    <w:basedOn w:val="Carpredefinitoparagrafo"/>
    <w:link w:val="Stile2"/>
    <w:locked/>
    <w:rsid w:val="001E1EA8"/>
    <w:rPr>
      <w:rFonts w:ascii="Verdana" w:eastAsia="Times New Roman" w:hAnsi="Verdana" w:cs="Times New Roman"/>
      <w:color w:val="FF00FF"/>
      <w:sz w:val="18"/>
      <w:szCs w:val="24"/>
      <w:lang w:eastAsia="it-IT"/>
    </w:rPr>
  </w:style>
  <w:style w:type="paragraph" w:customStyle="1" w:styleId="Stile2">
    <w:name w:val="Stile2"/>
    <w:basedOn w:val="Normale"/>
    <w:link w:val="Stile2Carattere"/>
    <w:rsid w:val="001E1EA8"/>
    <w:pPr>
      <w:spacing w:before="120" w:after="120" w:line="240" w:lineRule="auto"/>
      <w:ind w:left="567" w:right="567"/>
      <w:jc w:val="both"/>
    </w:pPr>
    <w:rPr>
      <w:rFonts w:ascii="Verdana" w:eastAsia="Times New Roman" w:hAnsi="Verdana" w:cs="Times New Roman"/>
      <w:color w:val="FF00FF"/>
      <w:sz w:val="18"/>
      <w:szCs w:val="24"/>
      <w:lang w:eastAsia="it-IT"/>
    </w:rPr>
  </w:style>
  <w:style w:type="table" w:styleId="Grigliatabella">
    <w:name w:val="Table Grid"/>
    <w:basedOn w:val="Tabellanormale"/>
    <w:rsid w:val="001E1EA8"/>
    <w:pPr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3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172"/>
  </w:style>
  <w:style w:type="paragraph" w:styleId="Pidipagina">
    <w:name w:val="footer"/>
    <w:basedOn w:val="Normale"/>
    <w:link w:val="PidipaginaCarattere"/>
    <w:uiPriority w:val="99"/>
    <w:unhideWhenUsed/>
    <w:rsid w:val="00483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dcterms:created xsi:type="dcterms:W3CDTF">2022-04-30T19:42:00Z</dcterms:created>
  <dcterms:modified xsi:type="dcterms:W3CDTF">2022-05-03T06:28:00Z</dcterms:modified>
</cp:coreProperties>
</file>