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18" w:rsidRPr="00A04757" w:rsidRDefault="00A04757" w:rsidP="00D742F9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r w:rsidRPr="00A04757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ALCUNE CONSIDERAZIONI</w:t>
      </w:r>
      <w:r w:rsidR="000C321C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 xml:space="preserve"> SULLA GUERRA</w:t>
      </w:r>
    </w:p>
    <w:p w:rsidR="00A04757" w:rsidRPr="00A7308D" w:rsidRDefault="00A04757" w:rsidP="00D742F9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CD2818" w:rsidRPr="00A7308D" w:rsidRDefault="00D742F9" w:rsidP="00D742F9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Cause a monte dei conflitti bellici</w:t>
      </w:r>
    </w:p>
    <w:p w:rsidR="00D742F9" w:rsidRPr="00A7308D" w:rsidRDefault="00A20863" w:rsidP="00D742F9">
      <w:pPr>
        <w:shd w:val="clear" w:color="auto" w:fill="FFFFFF"/>
        <w:spacing w:after="384"/>
        <w:contextualSpacing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</w:t>
      </w:r>
      <w:r w:rsidR="00D742F9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Retaggio animale dell’uomo: natura ferina, istinto aggressivo, difesa del proprio spazio vitale e ricerca di territori di caccia e di pascolo. Con lo sviluppo intellettuale non sono più soltanto i bisogni primari </w:t>
      </w:r>
      <w:r w:rsidR="00087165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a indurre conflitti, ma insorgono il desiderio </w:t>
      </w:r>
      <w:r w:rsidR="00D742F9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di potenza e </w:t>
      </w:r>
      <w:r w:rsidR="00087165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l’impulso alle </w:t>
      </w:r>
      <w:r w:rsidR="00D742F9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conquist</w:t>
      </w:r>
      <w:r w:rsidR="00087165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e e al</w:t>
      </w:r>
      <w:r w:rsidR="00D742F9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dominio.</w:t>
      </w:r>
    </w:p>
    <w:p w:rsidR="00D742F9" w:rsidRPr="00A7308D" w:rsidRDefault="00A20863" w:rsidP="00D742F9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Oggi le principali cause della guerra sono:</w:t>
      </w:r>
    </w:p>
    <w:p w:rsidR="00A20863" w:rsidRPr="00A7308D" w:rsidRDefault="00A20863" w:rsidP="00D742F9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*economiche – acquisizione di fonti di energia e di mercati</w:t>
      </w:r>
    </w:p>
    <w:p w:rsidR="00A20863" w:rsidRPr="00A7308D" w:rsidRDefault="00A20863" w:rsidP="00D742F9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*politiche – dinamiche di potere</w:t>
      </w:r>
    </w:p>
    <w:p w:rsidR="00A7308D" w:rsidRDefault="00A20863" w:rsidP="00A20863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*ideologiche – il mito dell’impero e del popolo superiore, l’imposizione della propria visione sociale e/o religiosa</w:t>
      </w:r>
      <w:r w:rsid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.</w:t>
      </w:r>
      <w:r w:rsidR="00A7308D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</w:p>
    <w:p w:rsidR="00A7308D" w:rsidRDefault="0040179D" w:rsidP="00A7308D">
      <w:p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Va comunque rilevato che </w:t>
      </w:r>
      <w:r w:rsidRPr="00A7308D">
        <w:rPr>
          <w:rFonts w:cstheme="minorHAnsi"/>
          <w:color w:val="000000" w:themeColor="text1"/>
          <w:sz w:val="22"/>
          <w:szCs w:val="22"/>
        </w:rPr>
        <w:t>solo una minoranza delle guerre e dei conflitti</w:t>
      </w:r>
      <w:r w:rsidR="00A7308D">
        <w:rPr>
          <w:rFonts w:cstheme="minorHAnsi"/>
          <w:color w:val="000000" w:themeColor="text1"/>
          <w:sz w:val="22"/>
          <w:szCs w:val="22"/>
        </w:rPr>
        <w:t xml:space="preserve"> sono state e sono motivate autenticamente da questioni religiose.  In</w:t>
      </w:r>
      <w:r w:rsidR="00A7308D" w:rsidRPr="00A7308D">
        <w:rPr>
          <w:rFonts w:cstheme="minorHAnsi"/>
          <w:color w:val="000000" w:themeColor="text1"/>
          <w:sz w:val="22"/>
          <w:szCs w:val="22"/>
        </w:rPr>
        <w:t xml:space="preserve"> situazioni di tensione, preferenze sociopolitiche marginali possono diventare valori sacri, che operano come imperativi morali</w:t>
      </w:r>
      <w:r w:rsidR="00A7308D">
        <w:rPr>
          <w:rFonts w:cstheme="minorHAnsi"/>
          <w:color w:val="000000" w:themeColor="text1"/>
          <w:sz w:val="22"/>
          <w:szCs w:val="22"/>
        </w:rPr>
        <w:t xml:space="preserve">: quando a </w:t>
      </w:r>
      <w:r w:rsidRPr="00A7308D">
        <w:rPr>
          <w:rFonts w:cstheme="minorHAnsi"/>
          <w:color w:val="000000" w:themeColor="text1"/>
          <w:sz w:val="22"/>
          <w:szCs w:val="22"/>
        </w:rPr>
        <w:t xml:space="preserve">questioni secolari </w:t>
      </w:r>
      <w:r w:rsidR="00A7308D">
        <w:rPr>
          <w:rFonts w:cstheme="minorHAnsi"/>
          <w:color w:val="000000" w:themeColor="text1"/>
          <w:sz w:val="22"/>
          <w:szCs w:val="22"/>
        </w:rPr>
        <w:t>si sovrappongono questioni religiose, le possibilità di risolvere</w:t>
      </w:r>
      <w:r w:rsidRPr="00A7308D">
        <w:rPr>
          <w:rFonts w:cstheme="minorHAnsi"/>
          <w:color w:val="000000" w:themeColor="text1"/>
          <w:sz w:val="22"/>
          <w:szCs w:val="22"/>
        </w:rPr>
        <w:t xml:space="preserve"> pacificamente o razionalmente</w:t>
      </w:r>
      <w:r w:rsidR="00A7308D">
        <w:rPr>
          <w:rFonts w:cstheme="minorHAnsi"/>
          <w:color w:val="000000" w:themeColor="text1"/>
          <w:sz w:val="22"/>
          <w:szCs w:val="22"/>
        </w:rPr>
        <w:t xml:space="preserve"> i conflitti si riducono drasticamente e le posizioni in gioco divengono </w:t>
      </w:r>
      <w:r w:rsidRPr="00A7308D">
        <w:rPr>
          <w:rFonts w:cstheme="minorHAnsi"/>
          <w:color w:val="000000" w:themeColor="text1"/>
          <w:sz w:val="22"/>
          <w:szCs w:val="22"/>
        </w:rPr>
        <w:t xml:space="preserve"> non negoziabili</w:t>
      </w:r>
      <w:r w:rsidR="00A7308D">
        <w:rPr>
          <w:rFonts w:cstheme="minorHAnsi"/>
          <w:color w:val="000000" w:themeColor="text1"/>
          <w:sz w:val="22"/>
          <w:szCs w:val="22"/>
        </w:rPr>
        <w:t>.</w:t>
      </w:r>
      <w:r w:rsidRPr="00A7308D">
        <w:rPr>
          <w:rFonts w:cstheme="minorHAnsi"/>
          <w:color w:val="000000" w:themeColor="text1"/>
          <w:sz w:val="22"/>
          <w:szCs w:val="22"/>
        </w:rPr>
        <w:t xml:space="preserve"> </w:t>
      </w:r>
    </w:p>
    <w:p w:rsidR="00A913D6" w:rsidRPr="00A7308D" w:rsidRDefault="00A913D6" w:rsidP="00A913D6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A913D6" w:rsidRPr="00A7308D" w:rsidRDefault="00A913D6" w:rsidP="00A913D6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L’aspetto “attrattivo” della guerra</w:t>
      </w:r>
    </w:p>
    <w:p w:rsidR="00871787" w:rsidRPr="00A7308D" w:rsidRDefault="00871787" w:rsidP="0087178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La letteratura, in particolare i poemi epici, hanno cercato di sublimare la ferocia della guerra ed hanno esaltato la figura dell’eroe, in cui si mischiano violenza e grandezza: combattere e vincere il nemico è indispensabile, infierire è invece empio: il nemico valoroso merita rispetto. Anche nella guerra moderna vi sono codici di comportamento accettati dai vari contendenti (</w:t>
      </w:r>
      <w:proofErr w:type="spellStart"/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bench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è</w:t>
      </w:r>
      <w:proofErr w:type="spellEnd"/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spesso disattesi):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s</w:t>
      </w: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e, infatti, esistono “criminali di guerra”, vuol dire che ci sono modi in cui la guerra non dovrebbe essere fatta. </w:t>
      </w:r>
    </w:p>
    <w:p w:rsidR="00A913D6" w:rsidRPr="00A7308D" w:rsidRDefault="00A913D6" w:rsidP="00A913D6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 popoli amano la retorica e i leader carismatici giocano sul contagio emotivo della folla. Benché nella maggior parte dei casi a volere i conflitti siano i vertici politici o finanziari della società, un’abile propaganda riesce a convincere la base e addirittura a entusiasmarla e a indurla a combattere per il re, la patria, la gloria.</w:t>
      </w:r>
    </w:p>
    <w:p w:rsidR="0045727C" w:rsidRPr="00A7308D" w:rsidRDefault="00A913D6" w:rsidP="00A913D6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it-IT"/>
        </w:rPr>
        <w:t xml:space="preserve">Secondo lo psicologo William James, che scrisse “The Moral </w:t>
      </w:r>
      <w:proofErr w:type="spellStart"/>
      <w:r w:rsidRPr="00A7308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it-IT"/>
        </w:rPr>
        <w:t>Equivalent</w:t>
      </w:r>
      <w:proofErr w:type="spellEnd"/>
      <w:r w:rsidRPr="00A7308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it-IT"/>
        </w:rPr>
        <w:t xml:space="preserve"> of War” nel 1910, la guerra continua a essere così diffusa a causa dei suoi effetti psicologici positivi: a livello sociale inculca un senso di coesione e unisce l’intera comunità di fronte a una minaccia. Lo sforzo bellico fa sentire le persone più impegnate e ispira a comportarsi in modo onorevole e disinteressato al servizio del bene collettivo. La guerra fornisce significato e scopo all’esistenza e consente l’espressione di qualità umane superiori che spesso giacciono </w:t>
      </w:r>
      <w:r w:rsidR="0045727C" w:rsidRPr="00A7308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it-IT"/>
        </w:rPr>
        <w:t>insospettate</w:t>
      </w:r>
      <w:r w:rsidRPr="00A7308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it-IT"/>
        </w:rPr>
        <w:t xml:space="preserve"> nella vita ordinaria, come il coraggio e il senso di abnegazione.</w:t>
      </w:r>
      <w:r w:rsidR="0045727C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40179D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Paradossalmente l’odio per il nemico potenzia e rinsalda l’amore per la propria gente, per la patria, che prima del conflitto avevano poca o addirittura nessuna importanza.</w:t>
      </w:r>
    </w:p>
    <w:p w:rsidR="00A71C1C" w:rsidRPr="00A7308D" w:rsidRDefault="0045727C" w:rsidP="00D742F9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Nella Grande Guerra la situazione terribile delle trincee indusse, accanto alla pazzia e alla disperazione, anche il cameratismo e la condivisione che affratellavano i soldati</w:t>
      </w:r>
      <w:r w:rsidR="0040179D" w:rsidRPr="00A7308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.</w:t>
      </w:r>
    </w:p>
    <w:p w:rsidR="0040179D" w:rsidRDefault="00CD2818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>Giuseppe Ungaretti, volontario nella Grande Guerra, e uomo di pace</w:t>
      </w:r>
      <w:r w:rsidR="0040179D"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 esprime tutto questo in alcune poesie scritte durante il periodo bellico e raccolte nel volume “Allegria”</w:t>
      </w:r>
      <w:r w:rsidR="005105B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0179D"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A04757" w:rsidRPr="00A7308D" w:rsidRDefault="00A04757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0179D" w:rsidRPr="00A7308D" w:rsidRDefault="00CD2818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>“Soldati”</w:t>
      </w:r>
      <w:r w:rsidR="0040179D"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0179D" w:rsidRDefault="0040179D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730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Si sta come / </w:t>
      </w:r>
      <w:r w:rsidRPr="004017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d'autunno</w:t>
      </w:r>
      <w:r w:rsidRPr="00A730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/ </w:t>
      </w:r>
      <w:r w:rsidRPr="004017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sugli alberi</w:t>
      </w:r>
      <w:r w:rsidRPr="00A730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/ </w:t>
      </w:r>
      <w:r w:rsidRPr="0040179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le foglie</w:t>
      </w:r>
    </w:p>
    <w:p w:rsidR="005105B1" w:rsidRPr="00A7308D" w:rsidRDefault="005105B1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40179D" w:rsidRPr="00A7308D" w:rsidRDefault="00CD2818" w:rsidP="0040179D">
      <w:pPr>
        <w:pStyle w:val="Normale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>“Fratelli”</w:t>
      </w:r>
      <w:r w:rsidR="0040179D" w:rsidRPr="00A730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0179D" w:rsidRPr="00A7308D" w:rsidRDefault="0040179D" w:rsidP="0040179D">
      <w:pPr>
        <w:pStyle w:val="NormaleWeb"/>
        <w:shd w:val="clear" w:color="auto" w:fill="FAF7F3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Di che reggimento siete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fratelli?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Parola tremante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nella notte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Foglia appena nata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Nell'aria spasimante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involontaria rivolta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dell'uomo presente alla sua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fragilità</w:t>
      </w:r>
      <w:r w:rsidRPr="00A7308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/ </w:t>
      </w:r>
      <w:r w:rsidRPr="00A7308D">
        <w:rPr>
          <w:rStyle w:val="Enfasicorsiv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Fratelli.</w:t>
      </w:r>
    </w:p>
    <w:p w:rsidR="00A71C1C" w:rsidRPr="00A7308D" w:rsidRDefault="00083F6F" w:rsidP="00A04757">
      <w:p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 w:rsidRPr="00A7308D">
        <w:rPr>
          <w:rFonts w:cstheme="minorHAnsi"/>
          <w:color w:val="000000" w:themeColor="text1"/>
          <w:sz w:val="22"/>
          <w:szCs w:val="22"/>
        </w:rPr>
        <w:br/>
      </w:r>
    </w:p>
    <w:p w:rsidR="00A04757" w:rsidRPr="004F5600" w:rsidRDefault="00A04757" w:rsidP="00A04757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r w:rsidRPr="004F5600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Modalità di governo</w:t>
      </w:r>
      <w:r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 xml:space="preserve"> in India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*Organizzazione in clan condotti da un </w:t>
      </w:r>
      <w:proofErr w:type="spellStart"/>
      <w:r w:rsidRPr="004F560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primus</w:t>
      </w:r>
      <w:proofErr w:type="spellEnd"/>
      <w:r w:rsidRPr="004F560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 xml:space="preserve"> inter </w:t>
      </w:r>
      <w:proofErr w:type="spellStart"/>
      <w:r w:rsidRPr="004F560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pares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, carica conquistata e non ereditaria, nel periodo vedico (secondo millennio – III sec. avanti la nostra era)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*Confederazioni governate da oligarchie (VI/IV sec. avanti la nostra era) 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*Stati retti da un </w:t>
      </w:r>
      <w:proofErr w:type="spellStart"/>
      <w:r w:rsidRPr="004F560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raja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monarca più o meno assoluto, il </w:t>
      </w:r>
      <w:r w:rsidRPr="00776B39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cakravartin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“Colui grazie al quale la ruota è mossa” oppure “Colui le cui ruote sono in movimento”. Nel primo caso si sottolinea la centralità del sovrano in quanto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lastRenderedPageBreak/>
        <w:t>mozzo della ruota, ovvero cardine del sistema socio-politico. Nel secondo si intende che il suo carro si muove per ogni dove senza ostruzione e che quindi il suo potere è assoluto.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Fondamentali per l’intronizzazione i riti compiuti dai brahmani (</w:t>
      </w:r>
      <w:proofErr w:type="spellStart"/>
      <w:r w:rsidRPr="00A04757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brahmana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), la casta sacerdotale con la quale l’aristocrazia – la seconda casta, </w:t>
      </w:r>
      <w:proofErr w:type="spellStart"/>
      <w:r w:rsidRPr="001F5E69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kshatriya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a cui apparteneva il re – era strettamente collegata. La netta separazione dei compiti, che vedeva il potere sacro gestito dai brahmani e il potere secolare gestito dagli </w:t>
      </w:r>
      <w:proofErr w:type="spellStart"/>
      <w:r w:rsidRPr="00A04757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kshatriya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nonché il bisogno che una casta aveva dell’altra evitarono conflitti. Il re proteggeva i brahmani che non potevano usare la violenza, pena la perdita della loro purezza, e li sostentava economicamente e questi a loro volta, tramite i riti opportuni, purificavano il re dall’avere usato la violenza. Inoltre la cessione di aree in prebenda ai brahmani collocate spesso in zone dove il potere regale era precario e i numerosi templi edificati, rafforzavano la lealtà al trono. 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Con la convinzione che il potere politico fosse direttamente proporzionale alla prosperità economica, lo stato divenne sempre più centralizzato, appropriandosi di tutto il surplus possibile.</w:t>
      </w:r>
      <w:r w:rsidRP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Il re inoltre favoriva l’insediamento nei propri territori di comunità di mercanti, terza casta dinamica ed estremamente ricca, che spesso </w:t>
      </w:r>
      <w:r w:rsidR="00A33C6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erano anche prestasoldi e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finanziavano </w:t>
      </w:r>
      <w:r w:rsidR="00A33C6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perfino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il re.</w:t>
      </w:r>
    </w:p>
    <w:p w:rsidR="00A33C6D" w:rsidRDefault="00A33C6D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A33C6D" w:rsidRPr="00A33C6D" w:rsidRDefault="00A33C6D" w:rsidP="00A04757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r w:rsidRPr="00A33C6D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Il potere del sovrano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Il potere effettivo di un sovrano sui suoi possedimenti si esercitava nei seguenti termini: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*in maniera diretta su una zona con un perimetro di 160-320 chilometri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*con la capacità di riscuotere imposte e di inviare contingenti su elefanti da guerra per sedare ribellioni e sconfiggere nemici in un’area con un perimetro di 640-800 chilometri, senza però annessione permanente</w:t>
      </w:r>
    </w:p>
    <w:p w:rsidR="00A04757" w:rsidRPr="00A7308D" w:rsidRDefault="00A04757" w:rsidP="00A04757">
      <w:pPr>
        <w:contextualSpacing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La scienza politica aveva nell’</w:t>
      </w:r>
      <w:proofErr w:type="spellStart"/>
      <w:r w:rsidRPr="00C60D9D">
        <w:rPr>
          <w:rFonts w:cstheme="minorHAnsi"/>
          <w:i/>
          <w:color w:val="000000" w:themeColor="text1"/>
          <w:sz w:val="22"/>
          <w:szCs w:val="22"/>
        </w:rPr>
        <w:t>Arthashastra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il principale testo di riferimento. Composto fra il II sec. avanti la nostra era e il III secolo dell’era corrente, è ascritto a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Kautilya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, secondo alcuni ministro del grande imperatore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Candragupta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Maurya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(350-295 avanti era corrente). </w:t>
      </w:r>
      <w:r w:rsidR="00A33C6D">
        <w:rPr>
          <w:rFonts w:cstheme="minorHAnsi"/>
          <w:color w:val="000000" w:themeColor="text1"/>
          <w:sz w:val="22"/>
          <w:szCs w:val="22"/>
        </w:rPr>
        <w:t>Le indicazioni date perché il re possa realizzare il suo c</w:t>
      </w:r>
      <w:r>
        <w:rPr>
          <w:rFonts w:cstheme="minorHAnsi"/>
          <w:color w:val="000000" w:themeColor="text1"/>
          <w:sz w:val="22"/>
          <w:szCs w:val="22"/>
        </w:rPr>
        <w:t>ompito fondamentale</w:t>
      </w:r>
      <w:r w:rsidR="00A33C6D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A33C6D">
        <w:rPr>
          <w:rFonts w:cstheme="minorHAnsi"/>
          <w:color w:val="000000" w:themeColor="text1"/>
          <w:sz w:val="22"/>
          <w:szCs w:val="22"/>
        </w:rPr>
        <w:t>cioè</w:t>
      </w:r>
      <w:r>
        <w:rPr>
          <w:rFonts w:cstheme="minorHAnsi"/>
          <w:color w:val="000000" w:themeColor="text1"/>
          <w:sz w:val="22"/>
          <w:szCs w:val="22"/>
        </w:rPr>
        <w:t xml:space="preserve"> governare</w:t>
      </w:r>
      <w:r w:rsidR="00A33C6D">
        <w:rPr>
          <w:rFonts w:cstheme="minorHAnsi"/>
          <w:color w:val="000000" w:themeColor="text1"/>
          <w:sz w:val="22"/>
          <w:szCs w:val="22"/>
        </w:rPr>
        <w:t>, sono spesso di un cinismo e di una brutalità sorprendenti, ma sono in linea con lo scopo, per il successo del quale ogni</w:t>
      </w:r>
      <w:r>
        <w:rPr>
          <w:rFonts w:cstheme="minorHAnsi"/>
          <w:color w:val="000000" w:themeColor="text1"/>
          <w:sz w:val="22"/>
          <w:szCs w:val="22"/>
        </w:rPr>
        <w:t xml:space="preserve"> mezzo </w:t>
      </w:r>
      <w:r w:rsidR="00A33C6D">
        <w:rPr>
          <w:rFonts w:cstheme="minorHAnsi"/>
          <w:color w:val="000000" w:themeColor="text1"/>
          <w:sz w:val="22"/>
          <w:szCs w:val="22"/>
        </w:rPr>
        <w:t>è</w:t>
      </w:r>
      <w:r>
        <w:rPr>
          <w:rFonts w:cstheme="minorHAnsi"/>
          <w:color w:val="000000" w:themeColor="text1"/>
          <w:sz w:val="22"/>
          <w:szCs w:val="22"/>
        </w:rPr>
        <w:t xml:space="preserve"> legittimo.</w:t>
      </w:r>
      <w:r w:rsidR="00A33C6D">
        <w:rPr>
          <w:rFonts w:cstheme="minorHAnsi"/>
          <w:color w:val="000000" w:themeColor="text1"/>
          <w:sz w:val="22"/>
          <w:szCs w:val="22"/>
        </w:rPr>
        <w:t xml:space="preserve"> </w:t>
      </w:r>
    </w:p>
    <w:p w:rsidR="000C321C" w:rsidRDefault="000C321C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0C321C" w:rsidRPr="000C321C" w:rsidRDefault="000C321C" w:rsidP="00A04757">
      <w:pPr>
        <w:contextualSpacing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</w:pPr>
      <w:bookmarkStart w:id="0" w:name="_GoBack"/>
      <w:r w:rsidRPr="000C321C">
        <w:rPr>
          <w:rFonts w:eastAsia="Times New Roman" w:cstheme="minorHAnsi"/>
          <w:b/>
          <w:color w:val="000000" w:themeColor="text1"/>
          <w:sz w:val="22"/>
          <w:szCs w:val="22"/>
          <w:lang w:eastAsia="it-IT"/>
        </w:rPr>
        <w:t>La guerra</w:t>
      </w:r>
    </w:p>
    <w:bookmarkEnd w:id="0"/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La strategia bellica è rispecchiata nel gioco degli scacchi: il re, attento a non esporsi troppo, conduce le operazioni militari dalla groppa di uno </w:t>
      </w:r>
      <w:r w:rsidR="007B48D5">
        <w:rPr>
          <w:rFonts w:eastAsia="Times New Roman" w:cstheme="minorHAnsi"/>
          <w:color w:val="000000" w:themeColor="text1"/>
          <w:sz w:val="22"/>
          <w:szCs w:val="22"/>
          <w:lang w:eastAsia="it-IT"/>
        </w:rPr>
        <w:t>degli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elefanti </w:t>
      </w:r>
      <w:r w:rsidR="007B48D5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più forti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– macchine da guerra fondamentali e pertanto </w:t>
      </w:r>
      <w:r w:rsidR="007B48D5">
        <w:rPr>
          <w:rFonts w:eastAsia="Times New Roman" w:cstheme="minorHAnsi"/>
          <w:color w:val="000000" w:themeColor="text1"/>
          <w:sz w:val="22"/>
          <w:szCs w:val="22"/>
          <w:lang w:eastAsia="it-IT"/>
        </w:rPr>
        <w:t>monopolio reale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Le forze dinamiche della battaglia sono rappresentate dal generale (la regina negli scacchi odierni), dai cavalieri e dalle staffette (gli alfieri). I fianchi dell’esercito sono protetti dagli elefanti (le torri). La fanteria (i pedoni) operano soprattutto in termini di disturbo e diversivo. </w:t>
      </w:r>
    </w:p>
    <w:p w:rsidR="001C5A9E" w:rsidRDefault="007B48D5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Di fatto l</w:t>
      </w:r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a guerra era considerata una sorta di rito e di passatempo dell’aristocrazia e gli obiettivi spesso non erano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tanto </w:t>
      </w:r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le conquiste territoriali,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quanto</w:t>
      </w:r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l’accrescimento del prestigio. Il re si atteneva nelle sue offensive al </w:t>
      </w:r>
      <w:proofErr w:type="spellStart"/>
      <w:r w:rsidR="00A04757" w:rsidRPr="00FE04D8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rajamandal</w:t>
      </w:r>
      <w:r w:rsidR="00A04757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a</w:t>
      </w:r>
      <w:proofErr w:type="spellEnd"/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la teoria secondo la quale il regno confinante con il proprio è il nemico per eccellenza mentre il regno confinante con tale nemico costituisce l’alleato ottimale. Proprio a causa di questa interpretazione della guerra gli hindu non furono in grado di fronteggiare adeguatamente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 musulmani, che si imposero in India dal XIII sec. fino alla metà del XIX, grazie a </w:t>
      </w:r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contingenti di arcieri a cavallo, molto più agili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degli schieramenti di elefanti.</w:t>
      </w:r>
      <w:r w:rsidR="00A04757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 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Inoltre la divisione in caste e la lontananza della corte dai villaggi non favorì in India alcuna sorta di cooperazione. La guerra era una questione dei signori e </w:t>
      </w:r>
      <w:r w:rsidR="001C5A9E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fossero hindu o musulmani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per la popolazione le conseguenze erano sempre </w:t>
      </w:r>
      <w:r w:rsidR="001C5A9E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e comunque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le stesse: campi devastati, villaggi bruciati, armenti rubati</w:t>
      </w:r>
      <w:r w:rsidR="001C5A9E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Perché si sviluppasse una coscienza popolare in grado di considerare l’appartenenza al proprio villaggio in un’ottica più allargata ci sarebbero voluti secoli e personaggi carismatici in grado di inculcare nelle masse il concetto di </w:t>
      </w:r>
      <w:r w:rsidR="001C5A9E">
        <w:rPr>
          <w:rFonts w:eastAsia="Times New Roman" w:cstheme="minorHAnsi"/>
          <w:color w:val="000000" w:themeColor="text1"/>
          <w:sz w:val="22"/>
          <w:szCs w:val="22"/>
          <w:lang w:eastAsia="it-IT"/>
        </w:rPr>
        <w:t>patria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</w:t>
      </w: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A04757" w:rsidRDefault="00A04757" w:rsidP="00A04757">
      <w:pPr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083F6F" w:rsidRPr="00A7308D" w:rsidRDefault="00083F6F" w:rsidP="00D742F9">
      <w:pPr>
        <w:contextualSpacing/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A7308D">
        <w:rPr>
          <w:rFonts w:cstheme="minorHAnsi"/>
          <w:color w:val="000000" w:themeColor="text1"/>
          <w:sz w:val="22"/>
          <w:szCs w:val="22"/>
        </w:rPr>
        <w:br/>
      </w:r>
      <w:r w:rsidRPr="00A7308D">
        <w:rPr>
          <w:rFonts w:cstheme="minorHAnsi"/>
          <w:color w:val="000000" w:themeColor="text1"/>
          <w:sz w:val="22"/>
          <w:szCs w:val="22"/>
        </w:rPr>
        <w:br/>
      </w:r>
      <w:r w:rsidRPr="00A7308D">
        <w:rPr>
          <w:rFonts w:cstheme="minorHAnsi"/>
          <w:color w:val="000000" w:themeColor="text1"/>
          <w:sz w:val="22"/>
          <w:szCs w:val="22"/>
        </w:rPr>
        <w:br/>
      </w:r>
    </w:p>
    <w:p w:rsidR="00CD2818" w:rsidRPr="00A7308D" w:rsidRDefault="00CD2818" w:rsidP="00D742F9">
      <w:pPr>
        <w:shd w:val="clear" w:color="auto" w:fill="FFFFFF"/>
        <w:spacing w:after="390"/>
        <w:contextualSpacing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sectPr w:rsidR="00CD2818" w:rsidRPr="00A7308D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7FF"/>
    <w:multiLevelType w:val="multilevel"/>
    <w:tmpl w:val="E284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95120"/>
    <w:multiLevelType w:val="multilevel"/>
    <w:tmpl w:val="E23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07E58"/>
    <w:multiLevelType w:val="multilevel"/>
    <w:tmpl w:val="BA22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F4B29"/>
    <w:multiLevelType w:val="multilevel"/>
    <w:tmpl w:val="373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45649"/>
    <w:multiLevelType w:val="multilevel"/>
    <w:tmpl w:val="D5F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18"/>
    <w:rsid w:val="00083F6F"/>
    <w:rsid w:val="00087165"/>
    <w:rsid w:val="000C321C"/>
    <w:rsid w:val="0010732A"/>
    <w:rsid w:val="001C5A9E"/>
    <w:rsid w:val="002866F1"/>
    <w:rsid w:val="0040179D"/>
    <w:rsid w:val="0045727C"/>
    <w:rsid w:val="005105B1"/>
    <w:rsid w:val="007B48D5"/>
    <w:rsid w:val="00871787"/>
    <w:rsid w:val="00A04757"/>
    <w:rsid w:val="00A20863"/>
    <w:rsid w:val="00A33C6D"/>
    <w:rsid w:val="00A71C1C"/>
    <w:rsid w:val="00A7308D"/>
    <w:rsid w:val="00A913D6"/>
    <w:rsid w:val="00AF03E6"/>
    <w:rsid w:val="00CD2818"/>
    <w:rsid w:val="00D030A8"/>
    <w:rsid w:val="00D3332E"/>
    <w:rsid w:val="00D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50668"/>
  <w15:chartTrackingRefBased/>
  <w15:docId w15:val="{53E3761D-0914-3D44-960C-84756628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1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1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D28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D28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28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D28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2818"/>
    <w:rPr>
      <w:b/>
      <w:bCs/>
    </w:rPr>
  </w:style>
  <w:style w:type="character" w:customStyle="1" w:styleId="hgkelc">
    <w:name w:val="hgkelc"/>
    <w:basedOn w:val="Carpredefinitoparagrafo"/>
    <w:rsid w:val="00CD2818"/>
  </w:style>
  <w:style w:type="paragraph" w:customStyle="1" w:styleId="summary">
    <w:name w:val="summary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083F6F"/>
    <w:rPr>
      <w:i/>
      <w:iCs/>
    </w:rPr>
  </w:style>
  <w:style w:type="paragraph" w:customStyle="1" w:styleId="label">
    <w:name w:val="label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rrow">
    <w:name w:val="arrow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rrow-left">
    <w:name w:val="arrow-left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rrow-right">
    <w:name w:val="arrow-right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ycle">
    <w:name w:val="cycle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jcarousel-item">
    <w:name w:val="jcarousel-item"/>
    <w:basedOn w:val="Normale"/>
    <w:rsid w:val="00083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083F6F"/>
  </w:style>
  <w:style w:type="character" w:styleId="Collegamentovisitato">
    <w:name w:val="FollowedHyperlink"/>
    <w:basedOn w:val="Carpredefinitoparagrafo"/>
    <w:uiPriority w:val="99"/>
    <w:semiHidden/>
    <w:unhideWhenUsed/>
    <w:rsid w:val="00083F6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1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lected">
    <w:name w:val="selected"/>
    <w:basedOn w:val="Normale"/>
    <w:rsid w:val="00401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0179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0179D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tokensearch">
    <w:name w:val="tokensearch"/>
    <w:basedOn w:val="Normale"/>
    <w:rsid w:val="00401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ens">
    <w:name w:val="lens"/>
    <w:basedOn w:val="Carpredefinitoparagrafo"/>
    <w:rsid w:val="0040179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0179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0179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utore">
    <w:name w:val="autore"/>
    <w:basedOn w:val="Carpredefinitoparagrafo"/>
    <w:rsid w:val="0040179D"/>
  </w:style>
  <w:style w:type="paragraph" w:customStyle="1" w:styleId="hidden-ss">
    <w:name w:val="hidden-ss"/>
    <w:basedOn w:val="Normale"/>
    <w:rsid w:val="00401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r-only">
    <w:name w:val="sr-only"/>
    <w:basedOn w:val="Carpredefinitoparagrafo"/>
    <w:rsid w:val="0040179D"/>
  </w:style>
  <w:style w:type="paragraph" w:customStyle="1" w:styleId="abstract">
    <w:name w:val="abstract"/>
    <w:basedOn w:val="Normale"/>
    <w:rsid w:val="00401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4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60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80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86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AE6E0"/>
                                    <w:right w:val="none" w:sz="0" w:space="0" w:color="auto"/>
                                  </w:divBdr>
                                </w:div>
                                <w:div w:id="15637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</cp:revision>
  <cp:lastPrinted>2022-11-21T18:22:00Z</cp:lastPrinted>
  <dcterms:created xsi:type="dcterms:W3CDTF">2022-11-18T14:46:00Z</dcterms:created>
  <dcterms:modified xsi:type="dcterms:W3CDTF">2022-11-24T20:05:00Z</dcterms:modified>
</cp:coreProperties>
</file>