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2C" w:rsidRDefault="007A302C" w:rsidP="00214CD9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fldChar w:fldCharType="begin"/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instrText xml:space="preserve"> HYPERLINK "</w:instrText>
      </w:r>
      <w:r w:rsidRP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instrText>https://parma.repubblica.it/cronaca/2023/10/23/news/la_lezione_di_recalcati_chiunque_e_circondato_da_assenze_presenti_il_lavoro_del_lutto_finisce_quando_il_corpo_di_chi_abbi-418553304/</w:instrTex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instrText xml:space="preserve">" </w:instrTex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fldChar w:fldCharType="separate"/>
      </w:r>
      <w:r w:rsidRPr="00D45A5C">
        <w:rPr>
          <w:rStyle w:val="Collegamentoipertestuale"/>
          <w:rFonts w:eastAsia="Times New Roman" w:cstheme="minorHAnsi"/>
          <w:sz w:val="22"/>
          <w:szCs w:val="22"/>
          <w:lang w:eastAsia="it-IT"/>
        </w:rPr>
        <w:t>https://parma.repubblica.it/cronaca/2023/10/23/news/la_lezione_di_recalcati_chiunque_e_circondato_da_assenze_presenti_il_lavoro_del_lutto_finisce_quando_il_corpo_di_chi_abbi-418553304/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fldChar w:fldCharType="end"/>
      </w:r>
    </w:p>
    <w:p w:rsidR="007A302C" w:rsidRDefault="007A302C" w:rsidP="00214CD9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</w:p>
    <w:p w:rsidR="006B3278" w:rsidRDefault="008414DF" w:rsidP="007A302C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I </w:t>
      </w:r>
      <w:proofErr w:type="spellStart"/>
      <w:r w:rsidRPr="00214CD9">
        <w:rPr>
          <w:rFonts w:eastAsia="Times New Roman" w:cstheme="minorHAnsi"/>
          <w:b/>
          <w:bCs/>
          <w:color w:val="000000" w:themeColor="text1"/>
          <w:sz w:val="22"/>
          <w:szCs w:val="22"/>
          <w:lang w:eastAsia="it-IT"/>
        </w:rPr>
        <w:t>Samskara</w:t>
      </w:r>
      <w:proofErr w:type="spellEnd"/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 sono </w:t>
      </w:r>
      <w:r w:rsidR="006B3278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riti di passaggio che accompagnano </w:t>
      </w:r>
      <w:r w:rsidR="001665E6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l’uomo e la donna hindu nella </w:t>
      </w:r>
      <w:r w:rsidR="006B3278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transizione da uno stato all’altro </w:t>
      </w:r>
      <w:r w:rsidR="001665E6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d</w:t>
      </w:r>
      <w:r w:rsidR="006B3278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ella vita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e</w:t>
      </w:r>
      <w:r w:rsidR="006234C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sono segno di trasformazioni interiori, 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>tappe fondamentali</w:t>
      </w:r>
      <w:r w:rsidR="006234C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nel cammino della realizzazione di sé, dalla nascita alla morte. 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La loro esecuzione colloca </w:t>
      </w:r>
      <w:r w:rsidR="006234C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l’individuo in un determinato livello e contesto sociale, imponendogli doveri e garantendogli privilegi. </w:t>
      </w:r>
      <w:r w:rsidR="001665E6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Possono variare di numero a seconda delle aree geografiche e delle diverse tradizioni, ma alcuni sono 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>celebrati ovunque</w:t>
      </w:r>
      <w:r w:rsidR="0025174A">
        <w:rPr>
          <w:rFonts w:eastAsia="Times New Roman" w:cstheme="minorHAnsi"/>
          <w:color w:val="000000" w:themeColor="text1"/>
          <w:sz w:val="22"/>
          <w:szCs w:val="22"/>
          <w:lang w:eastAsia="it-IT"/>
        </w:rPr>
        <w:t>:</w:t>
      </w:r>
    </w:p>
    <w:p w:rsidR="00E04D94" w:rsidRPr="00214CD9" w:rsidRDefault="007A302C" w:rsidP="007A302C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* L’imposizione del nome, </w:t>
      </w:r>
      <w:r w:rsidR="00E04D9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in accordo all’oroscopo e 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sussurrato</w:t>
      </w:r>
      <w:r w:rsidR="00E04D9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all’orecchio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del neonato</w:t>
      </w:r>
      <w:r w:rsidR="00E04D9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l’undicesimo giorno dopo la nascita </w:t>
      </w:r>
    </w:p>
    <w:p w:rsidR="00E04D94" w:rsidRPr="00214CD9" w:rsidRDefault="00CB6477" w:rsidP="00214CD9">
      <w:pPr>
        <w:shd w:val="clear" w:color="auto" w:fill="FFFFFF"/>
        <w:tabs>
          <w:tab w:val="left" w:pos="5245"/>
        </w:tabs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*</w:t>
      </w:r>
      <w:r w:rsidR="00E04D9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>L</w:t>
      </w:r>
      <w:r w:rsidR="00E04D9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a prima uscita del neonato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a</w:t>
      </w:r>
      <w:r w:rsidR="007A302C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l quarto mese </w:t>
      </w:r>
      <w:r w:rsidR="00E04D9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per presentarlo agli elementi cosmici – terra, acqua, fuoco, aria e spazio etereo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-</w:t>
      </w:r>
      <w:r w:rsidR="00E04D9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, chiedendo salute e benessere per il bimbo.</w:t>
      </w:r>
    </w:p>
    <w:p w:rsidR="00E04D94" w:rsidRPr="00214CD9" w:rsidRDefault="00CB6477" w:rsidP="00214CD9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*</w:t>
      </w:r>
      <w:r w:rsidR="002407D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>L’assunzione del</w:t>
      </w:r>
      <w:r w:rsidR="002407D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primo cibo solido 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>v</w:t>
      </w:r>
      <w:r w:rsidR="007A302C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erso il sesto mese o quando spunta il primo dente </w:t>
      </w:r>
      <w:r w:rsidR="007A302C">
        <w:rPr>
          <w:rFonts w:eastAsia="Times New Roman" w:cstheme="minorHAnsi"/>
          <w:color w:val="000000" w:themeColor="text1"/>
          <w:sz w:val="22"/>
          <w:szCs w:val="22"/>
          <w:lang w:eastAsia="it-IT"/>
        </w:rPr>
        <w:t>venerando</w:t>
      </w:r>
      <w:r w:rsidR="007A302C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2407D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Annapurna, la Dea “ricca di cibo”</w:t>
      </w:r>
    </w:p>
    <w:p w:rsidR="00CB6477" w:rsidRPr="00214CD9" w:rsidRDefault="0025174A" w:rsidP="00214CD9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* L</w:t>
      </w:r>
      <w:r w:rsidR="00CB647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a prima rasatura d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e</w:t>
      </w:r>
      <w:r w:rsidR="00CB647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i capelli, per purificazione e per favorire lo sviluppo dell’intelligenza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a</w:t>
      </w: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un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>o</w:t>
      </w: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tre o cinque anni </w:t>
      </w:r>
    </w:p>
    <w:p w:rsidR="00CB6477" w:rsidRPr="00214CD9" w:rsidRDefault="00FA2FC0" w:rsidP="00214CD9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* </w:t>
      </w:r>
      <w:r w:rsidR="0025174A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>La foratura dei</w:t>
      </w:r>
      <w:r w:rsidR="00CB6477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 lobi </w:t>
      </w:r>
      <w:r w:rsidR="0025174A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in tenera età </w:t>
      </w:r>
      <w:r w:rsidR="00CB6477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>di bambini e bambine</w:t>
      </w:r>
      <w:r w:rsidR="0025174A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 - </w:t>
      </w:r>
      <w:r w:rsidR="00CB6477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per quest’ultime si pratica </w:t>
      </w:r>
      <w:r w:rsidR="0025174A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anche </w:t>
      </w:r>
      <w:r w:rsidR="00CB6477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>un foro nella narice sinistra</w:t>
      </w:r>
      <w:r w:rsidR="0025174A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 –</w:t>
      </w:r>
      <w:r w:rsidR="000E382C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 </w:t>
      </w:r>
      <w:r w:rsidR="0025174A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>ritenendo che l’operazione</w:t>
      </w:r>
      <w:r w:rsidR="000E382C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 </w:t>
      </w:r>
      <w:r w:rsidR="0025174A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>favorisca</w:t>
      </w:r>
      <w:r w:rsidR="000E382C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 la salute del cervello e il </w:t>
      </w:r>
      <w:r w:rsidR="0025174A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>potenziamento</w:t>
      </w:r>
      <w:r w:rsidR="000E382C" w:rsidRPr="00214CD9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 xml:space="preserve"> della memo</w:t>
      </w:r>
      <w:r w:rsidR="0025174A">
        <w:rPr>
          <w:rFonts w:eastAsia="Times New Roman" w:cstheme="minorHAnsi"/>
          <w:bCs/>
          <w:color w:val="000000" w:themeColor="text1"/>
          <w:sz w:val="22"/>
          <w:szCs w:val="22"/>
          <w:lang w:eastAsia="it-IT"/>
        </w:rPr>
        <w:t>ria</w:t>
      </w:r>
    </w:p>
    <w:p w:rsidR="00CB6477" w:rsidRPr="00214CD9" w:rsidRDefault="00FA2FC0" w:rsidP="00214CD9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* </w:t>
      </w:r>
      <w:r w:rsidR="00CB647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L’ingresso allo studio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nel terzo anno di vita, </w:t>
      </w:r>
      <w:r w:rsidR="00CB647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celebrato guidando la manina del bimbo o bimba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e</w:t>
      </w:r>
      <w:r w:rsidR="00CB647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facendogli tracciare nel riso o nella polvere un numero o una lettera. In alcuni casi si fa suonare uno strumento</w:t>
      </w:r>
    </w:p>
    <w:p w:rsidR="000E382C" w:rsidRPr="008F2EFB" w:rsidRDefault="007778A6" w:rsidP="008F2EFB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La cerimonia più importante per i maschi 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era</w:t>
      </w: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comunque l’</w:t>
      </w:r>
      <w:proofErr w:type="spellStart"/>
      <w:r w:rsidRPr="00FA2FC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Upanayana</w:t>
      </w:r>
      <w:proofErr w:type="spellEnd"/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. 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Un tempo si teneva a 8 anni per i </w:t>
      </w:r>
      <w:proofErr w:type="spellStart"/>
      <w:r w:rsidR="00201424" w:rsidRPr="00FA2FC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brahmana</w:t>
      </w:r>
      <w:proofErr w:type="spellEnd"/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a 11 per gli </w:t>
      </w:r>
      <w:proofErr w:type="spellStart"/>
      <w:r w:rsidR="00201424" w:rsidRPr="00FA2FC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kshatriya</w:t>
      </w:r>
      <w:proofErr w:type="spellEnd"/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e a 12 per i </w:t>
      </w:r>
      <w:proofErr w:type="spellStart"/>
      <w:r w:rsidR="00201424" w:rsidRPr="00FA2FC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vaishya</w:t>
      </w:r>
      <w:proofErr w:type="spellEnd"/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. Solo i maschi delle prima tre caste avevano accesso al 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rito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e diventavano </w:t>
      </w:r>
      <w:proofErr w:type="spellStart"/>
      <w:r w:rsidR="00201424" w:rsidRPr="00214CD9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dvija</w:t>
      </w:r>
      <w:proofErr w:type="spellEnd"/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, “nati due volte”, ovvero non solo nel mondo biologico</w:t>
      </w:r>
      <w:r w:rsidR="00FA2FC0">
        <w:rPr>
          <w:rFonts w:eastAsia="Times New Roman" w:cstheme="minorHAnsi"/>
          <w:color w:val="000000" w:themeColor="text1"/>
          <w:sz w:val="22"/>
          <w:szCs w:val="22"/>
          <w:lang w:eastAsia="it-IT"/>
        </w:rPr>
        <w:t>,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ma anche in quello spirituale. Il</w:t>
      </w: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bambino </w:t>
      </w:r>
      <w:r w:rsidR="00FA2FC0">
        <w:rPr>
          <w:rFonts w:eastAsia="Times New Roman" w:cstheme="minorHAnsi"/>
          <w:color w:val="000000" w:themeColor="text1"/>
          <w:sz w:val="22"/>
          <w:szCs w:val="22"/>
          <w:lang w:eastAsia="it-IT"/>
        </w:rPr>
        <w:t>veniva</w:t>
      </w: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affidato ad un </w:t>
      </w:r>
      <w:r w:rsidRPr="00FA2FC0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guru</w:t>
      </w: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, il maestro spirituale, che lo accoglie</w:t>
      </w:r>
      <w:r w:rsidR="00FA2FC0">
        <w:rPr>
          <w:rFonts w:eastAsia="Times New Roman" w:cstheme="minorHAnsi"/>
          <w:color w:val="000000" w:themeColor="text1"/>
          <w:sz w:val="22"/>
          <w:szCs w:val="22"/>
          <w:lang w:eastAsia="it-IT"/>
        </w:rPr>
        <w:t>va</w:t>
      </w: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come figlio imponendogli lo </w:t>
      </w:r>
      <w:proofErr w:type="spellStart"/>
      <w:r w:rsidR="006C55A1" w:rsidRPr="00214CD9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yajnopavita</w:t>
      </w:r>
      <w:proofErr w:type="spellEnd"/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sorta di </w:t>
      </w:r>
      <w:r w:rsidR="00FA2FC0">
        <w:rPr>
          <w:rFonts w:eastAsia="Times New Roman" w:cstheme="minorHAnsi"/>
          <w:color w:val="000000" w:themeColor="text1"/>
          <w:sz w:val="22"/>
          <w:szCs w:val="22"/>
          <w:lang w:eastAsia="it-IT"/>
        </w:rPr>
        <w:t>“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cordone ombelicale</w:t>
      </w:r>
      <w:r w:rsidR="00FA2FC0">
        <w:rPr>
          <w:rFonts w:eastAsia="Times New Roman" w:cstheme="minorHAnsi"/>
          <w:color w:val="000000" w:themeColor="text1"/>
          <w:sz w:val="22"/>
          <w:szCs w:val="22"/>
          <w:lang w:eastAsia="it-IT"/>
        </w:rPr>
        <w:t>”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costituito da</w:t>
      </w:r>
      <w:r w:rsidR="006C55A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tre fili di cotone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,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ciascuno a sua volta attorto con nove fili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. Lo </w:t>
      </w:r>
      <w:proofErr w:type="spellStart"/>
      <w:r w:rsidR="00694822" w:rsidRPr="00214CD9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yajnopavita</w:t>
      </w:r>
      <w:proofErr w:type="spellEnd"/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veniva posizionato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sulla spalla sinistra passandolo 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poi </w:t>
      </w:r>
      <w:r w:rsidR="00201424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sotto il braccio destro. </w:t>
      </w:r>
      <w:r w:rsidR="00201424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Il </w:t>
      </w:r>
      <w:r w:rsidR="00201424" w:rsidRPr="00694822">
        <w:rPr>
          <w:rFonts w:eastAsia="Times New Roman" w:cstheme="minorHAnsi"/>
          <w:i/>
          <w:iCs/>
          <w:color w:val="000000" w:themeColor="text1"/>
          <w:sz w:val="22"/>
          <w:szCs w:val="22"/>
          <w:lang w:eastAsia="it-IT"/>
        </w:rPr>
        <w:t>guru</w:t>
      </w:r>
      <w:r w:rsidR="00201424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 non impartiva solo </w:t>
      </w:r>
      <w:r w:rsidR="00694822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>l</w:t>
      </w:r>
      <w:r w:rsidR="00201424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’educazione religiosa, ma </w:t>
      </w:r>
      <w:r w:rsidR="00694822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>tutti gli insegnamenti</w:t>
      </w:r>
      <w:r w:rsidR="00201424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 necessari perché il bambino diventasse un uomo sociale responsabile</w:t>
      </w:r>
      <w:r w:rsidR="000E382C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. </w:t>
      </w:r>
      <w:r w:rsidR="00694822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>Per tutta la durata della permanenza presso</w:t>
      </w:r>
      <w:r w:rsidR="008F2EFB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 la dimora de</w:t>
      </w:r>
      <w:r w:rsidR="00694822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l </w:t>
      </w:r>
      <w:r w:rsidR="00694822" w:rsidRPr="00694822">
        <w:rPr>
          <w:rFonts w:eastAsia="Times New Roman" w:cstheme="minorHAnsi"/>
          <w:i/>
          <w:iCs/>
          <w:color w:val="000000" w:themeColor="text1"/>
          <w:sz w:val="22"/>
          <w:szCs w:val="22"/>
          <w:lang w:eastAsia="it-IT"/>
        </w:rPr>
        <w:t>guru</w:t>
      </w:r>
      <w:r w:rsidR="00694822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 il ragazzo 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osservava la completa castità</w:t>
      </w:r>
      <w:r w:rsidR="000E382C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. 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D</w:t>
      </w:r>
      <w:r w:rsidR="000E382C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opo circa dieci anni 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il ragazzo</w:t>
      </w:r>
      <w:r w:rsidR="000E382C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rientrava nella società ringraziando in una grande cerimonia il </w:t>
      </w:r>
      <w:r w:rsidR="00694822" w:rsidRPr="00694822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guru</w:t>
      </w:r>
      <w:r w:rsidR="00694822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che gli aveva fatto da padre</w:t>
      </w:r>
      <w:r w:rsidR="008F2EFB">
        <w:rPr>
          <w:rFonts w:eastAsia="Times New Roman" w:cstheme="minorHAnsi"/>
          <w:color w:val="000000" w:themeColor="text1"/>
          <w:sz w:val="22"/>
          <w:szCs w:val="22"/>
          <w:lang w:eastAsia="it-IT"/>
        </w:rPr>
        <w:t>. L’</w:t>
      </w:r>
      <w:proofErr w:type="spellStart"/>
      <w:r w:rsidR="008F2EFB" w:rsidRPr="008F2EFB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upanayana</w:t>
      </w:r>
      <w:proofErr w:type="spellEnd"/>
      <w:r w:rsidR="008F2EFB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viene tutt’ora celebrat</w:t>
      </w:r>
      <w:r w:rsidR="00B02AF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o</w:t>
      </w:r>
      <w:r w:rsidR="008F2EFB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e per i brahmani è fondamentale (indossano sempre lo </w:t>
      </w:r>
      <w:proofErr w:type="spellStart"/>
      <w:r w:rsidR="008F2EFB" w:rsidRPr="008F2EFB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yajnopavita</w:t>
      </w:r>
      <w:proofErr w:type="spellEnd"/>
      <w:r w:rsidR="008F2EFB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), anche se l’antica permanenza presso il guru è oggi ridimensionata. </w:t>
      </w:r>
      <w:r w:rsidR="00201424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Una sorta di iniziazione simile </w:t>
      </w:r>
      <w:r w:rsidR="008F2EFB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>è</w:t>
      </w:r>
      <w:r w:rsidR="00201424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 riservata </w:t>
      </w:r>
      <w:r w:rsidR="008F2EFB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anche </w:t>
      </w:r>
      <w:r w:rsidR="00201424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alle ragazze, che dopo il menarca indossano il mezzo sari con il lembo sulla spalla sinistra. Il sari completo </w:t>
      </w:r>
      <w:r w:rsidR="008F2EFB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>lo indosseranno</w:t>
      </w:r>
      <w:r w:rsidR="00201424" w:rsidRPr="00214CD9"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 il giorno delle nozze.</w:t>
      </w:r>
    </w:p>
    <w:p w:rsidR="006234C7" w:rsidRDefault="000E382C" w:rsidP="00214CD9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C76557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Matrimonio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: nella maggior parte dei casi è combinato. Grande importanza viene data all’oroscopo dei due giovani, che deve essere compatibile. La cerimonia è il più sontuosa possibile, ovviamente in accordo con le possibilità economiche della famiglia. Alla famiglia della sposa resta l’onere di organizzare la cerimonia e i ricevimenti</w:t>
      </w:r>
      <w:r w:rsidR="006C55A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nonché in alcuni casi l’alloggio degli ospiti. Il giorno delle nozze lo sposo raggiunge su un bianco destriero la casa della sposa o il luogo ove si terranno i riti (non è il tempio). La madre della sposa lo accoglie come un dio.  All’interno è preparata un’area in cui viene elevato l’altare del fuoco attorno a cui si celebrerà il rito che vede numerosi passaggi:</w:t>
      </w:r>
      <w:r w:rsidR="006C55A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il dono della figlia da parte del padre, 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il marito che segna di vermiglione la scriminatura nei capelli della sposa e le </w:t>
      </w:r>
      <w:r w:rsidR="00B02AF2">
        <w:rPr>
          <w:rFonts w:eastAsia="Times New Roman" w:cstheme="minorHAnsi"/>
          <w:color w:val="000000" w:themeColor="text1"/>
          <w:sz w:val="22"/>
          <w:szCs w:val="22"/>
          <w:lang w:eastAsia="it-IT"/>
        </w:rPr>
        <w:t>disegna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sulla fronte </w:t>
      </w:r>
      <w:r w:rsidR="00B02AF2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un punto rosso, 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il </w:t>
      </w:r>
      <w:proofErr w:type="spellStart"/>
      <w:r w:rsidR="004402D3" w:rsidRPr="00B02AF2">
        <w:rPr>
          <w:rFonts w:eastAsia="Times New Roman" w:cstheme="minorHAnsi"/>
          <w:i/>
          <w:color w:val="000000" w:themeColor="text1"/>
          <w:sz w:val="22"/>
          <w:szCs w:val="22"/>
          <w:lang w:eastAsia="it-IT"/>
        </w:rPr>
        <w:t>bindi</w:t>
      </w:r>
      <w:proofErr w:type="spellEnd"/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i </w:t>
      </w:r>
      <w:r w:rsidR="006C55A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sette passi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con gli abiti legati attorno al fuoco, le oblazioni a mani congiunte </w:t>
      </w:r>
      <w:proofErr w:type="spellStart"/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ecc</w:t>
      </w:r>
      <w:proofErr w:type="spellEnd"/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, il tutto secondo i dettami dei Veda (secondo millenni avanti la nostra era) davanti al dio Agni</w:t>
      </w:r>
      <w:r w:rsidR="006C55A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con testimone. 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La sposa viene quindi condotta nella casa del marito e si accende</w:t>
      </w:r>
      <w:r w:rsidR="006C55A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i</w:t>
      </w:r>
      <w:r w:rsidR="006C55A1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>l fuoco domestico</w:t>
      </w:r>
      <w:r w:rsidR="004402D3" w:rsidRPr="00214CD9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della nuova coppia.</w:t>
      </w:r>
    </w:p>
    <w:p w:rsidR="008F2EFB" w:rsidRPr="00214CD9" w:rsidRDefault="008F2EFB" w:rsidP="00214CD9">
      <w:pPr>
        <w:shd w:val="clear" w:color="auto" w:fill="FFFFFF"/>
        <w:spacing w:before="120" w:after="120"/>
        <w:ind w:firstLine="284"/>
        <w:jc w:val="both"/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</w:pPr>
      <w:r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 xml:space="preserve">I riti di accompagnamento dei defunti concludono la serie dei </w:t>
      </w:r>
      <w:bookmarkStart w:id="0" w:name="_GoBack"/>
      <w:proofErr w:type="spellStart"/>
      <w:r w:rsidRPr="00B02AF2">
        <w:rPr>
          <w:rFonts w:eastAsia="Times New Roman" w:cstheme="minorHAnsi"/>
          <w:i/>
          <w:iCs/>
          <w:color w:val="000000" w:themeColor="text1"/>
          <w:sz w:val="22"/>
          <w:szCs w:val="22"/>
          <w:lang w:eastAsia="it-IT"/>
        </w:rPr>
        <w:t>samskara</w:t>
      </w:r>
      <w:bookmarkEnd w:id="0"/>
      <w:proofErr w:type="spellEnd"/>
      <w:r>
        <w:rPr>
          <w:rFonts w:eastAsia="Times New Roman" w:cstheme="minorHAnsi"/>
          <w:iCs/>
          <w:color w:val="000000" w:themeColor="text1"/>
          <w:sz w:val="22"/>
          <w:szCs w:val="22"/>
          <w:lang w:eastAsia="it-IT"/>
        </w:rPr>
        <w:t>.</w:t>
      </w:r>
    </w:p>
    <w:p w:rsidR="002866F1" w:rsidRPr="00214CD9" w:rsidRDefault="002866F1" w:rsidP="00214CD9">
      <w:pPr>
        <w:ind w:firstLine="284"/>
        <w:jc w:val="both"/>
        <w:rPr>
          <w:rFonts w:cstheme="minorHAnsi"/>
          <w:color w:val="000000" w:themeColor="text1"/>
          <w:sz w:val="22"/>
          <w:szCs w:val="22"/>
        </w:rPr>
      </w:pPr>
    </w:p>
    <w:sectPr w:rsidR="002866F1" w:rsidRPr="00214CD9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DF"/>
    <w:rsid w:val="0008496A"/>
    <w:rsid w:val="000E382C"/>
    <w:rsid w:val="000F1F7D"/>
    <w:rsid w:val="001665E6"/>
    <w:rsid w:val="00201424"/>
    <w:rsid w:val="00214CD9"/>
    <w:rsid w:val="002407D1"/>
    <w:rsid w:val="0025174A"/>
    <w:rsid w:val="002820BF"/>
    <w:rsid w:val="002866F1"/>
    <w:rsid w:val="004402D3"/>
    <w:rsid w:val="005B3B2F"/>
    <w:rsid w:val="006234C7"/>
    <w:rsid w:val="00694822"/>
    <w:rsid w:val="006B3278"/>
    <w:rsid w:val="006C55A1"/>
    <w:rsid w:val="00717B8E"/>
    <w:rsid w:val="0074054A"/>
    <w:rsid w:val="007778A6"/>
    <w:rsid w:val="007A302C"/>
    <w:rsid w:val="008414DF"/>
    <w:rsid w:val="008F2EFB"/>
    <w:rsid w:val="0092179D"/>
    <w:rsid w:val="00AB6ADB"/>
    <w:rsid w:val="00AF03E6"/>
    <w:rsid w:val="00B02AF2"/>
    <w:rsid w:val="00C13159"/>
    <w:rsid w:val="00C505AA"/>
    <w:rsid w:val="00C76557"/>
    <w:rsid w:val="00CB6477"/>
    <w:rsid w:val="00CC463D"/>
    <w:rsid w:val="00DD1BAA"/>
    <w:rsid w:val="00DD7A46"/>
    <w:rsid w:val="00E04D94"/>
    <w:rsid w:val="00EB75A7"/>
    <w:rsid w:val="00ED2C2C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CECF5"/>
  <w15:chartTrackingRefBased/>
  <w15:docId w15:val="{880A7F01-4C92-7B49-87EF-9253518F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14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14D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414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2179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A30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2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cp:lastPrinted>2023-11-20T18:52:00Z</cp:lastPrinted>
  <dcterms:created xsi:type="dcterms:W3CDTF">2023-11-22T14:00:00Z</dcterms:created>
  <dcterms:modified xsi:type="dcterms:W3CDTF">2023-11-26T11:51:00Z</dcterms:modified>
</cp:coreProperties>
</file>