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45" w:rsidRPr="00BC1D45" w:rsidRDefault="00BC1D45" w:rsidP="00BC1D45">
      <w:pPr>
        <w:pStyle w:val="Sottotitolo"/>
        <w:ind w:right="566" w:firstLine="283"/>
        <w:jc w:val="right"/>
        <w:rPr>
          <w:rFonts w:ascii="Times New Roman" w:eastAsia="DotumChe" w:hAnsi="Times New Roman" w:cs="Times New Roman"/>
          <w:b/>
          <w:i w:val="0"/>
          <w:color w:val="auto"/>
          <w:sz w:val="48"/>
        </w:rPr>
      </w:pPr>
      <w:bookmarkStart w:id="0" w:name="_GoBack"/>
      <w:r w:rsidRPr="00BC1D45">
        <w:rPr>
          <w:rFonts w:ascii="Times New Roman" w:eastAsia="DotumChe" w:hAnsi="Times New Roman" w:cs="Times New Roman"/>
          <w:b/>
          <w:i w:val="0"/>
          <w:color w:val="auto"/>
          <w:sz w:val="48"/>
        </w:rPr>
        <w:t>INDUISMO</w:t>
      </w:r>
      <w:r w:rsidRPr="00BC1D45">
        <w:rPr>
          <w:rFonts w:ascii="Times New Roman" w:eastAsia="DotumChe" w:hAnsi="Times New Roman" w:cs="Times New Roman"/>
          <w:b/>
          <w:i w:val="0"/>
          <w:color w:val="auto"/>
          <w:sz w:val="48"/>
        </w:rPr>
        <w:t xml:space="preserve">  7 </w:t>
      </w:r>
    </w:p>
    <w:bookmarkEnd w:id="0"/>
    <w:p w:rsidR="00817874" w:rsidRDefault="00817874" w:rsidP="00817874">
      <w:pPr>
        <w:pStyle w:val="Sottotitolo"/>
        <w:ind w:right="566" w:firstLine="283"/>
        <w:jc w:val="center"/>
        <w:rPr>
          <w:rFonts w:ascii="Times New Roman" w:eastAsia="DotumChe" w:hAnsi="Times New Roman" w:cs="Times New Roman"/>
          <w:b/>
          <w:i w:val="0"/>
        </w:rPr>
      </w:pPr>
      <w:r>
        <w:rPr>
          <w:rFonts w:ascii="Times New Roman" w:eastAsia="DotumChe" w:hAnsi="Times New Roman" w:cs="Times New Roman"/>
          <w:b/>
          <w:i w:val="0"/>
          <w:color w:val="auto"/>
        </w:rPr>
        <w:t>CORSO DI STORIA DELL’INDUISMO</w:t>
      </w:r>
    </w:p>
    <w:p w:rsidR="00817874" w:rsidRDefault="00817874" w:rsidP="00817874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r>
        <w:t>ANNO ACCADEMICO 2023– 2024</w:t>
      </w:r>
    </w:p>
    <w:p w:rsidR="00817874" w:rsidRDefault="00817874" w:rsidP="00817874">
      <w:pPr>
        <w:pStyle w:val="Titolo1"/>
        <w:tabs>
          <w:tab w:val="left" w:pos="-2977"/>
          <w:tab w:val="left" w:pos="-2552"/>
          <w:tab w:val="left" w:pos="-1134"/>
          <w:tab w:val="left" w:pos="709"/>
          <w:tab w:val="left" w:pos="1997"/>
          <w:tab w:val="left" w:pos="2040"/>
        </w:tabs>
        <w:ind w:left="851" w:right="566" w:firstLine="283"/>
        <w:jc w:val="left"/>
      </w:pPr>
      <w:r>
        <w:tab/>
      </w:r>
      <w:r>
        <w:tab/>
      </w:r>
    </w:p>
    <w:p w:rsidR="00817874" w:rsidRDefault="00817874" w:rsidP="00817874">
      <w:pPr>
        <w:pStyle w:val="Titolo1"/>
        <w:tabs>
          <w:tab w:val="left" w:pos="-2977"/>
          <w:tab w:val="left" w:pos="-2552"/>
          <w:tab w:val="left" w:pos="-1134"/>
        </w:tabs>
        <w:ind w:left="851" w:right="566" w:firstLine="283"/>
        <w:jc w:val="center"/>
      </w:pPr>
      <w:proofErr w:type="gramStart"/>
      <w:r>
        <w:t>Lezione  7</w:t>
      </w:r>
      <w:proofErr w:type="gramEnd"/>
      <w:r>
        <w:t>° - 21 novembre 2023</w:t>
      </w:r>
    </w:p>
    <w:p w:rsidR="00817874" w:rsidRDefault="00817874" w:rsidP="00817874">
      <w:pPr>
        <w:ind w:left="851" w:right="566" w:firstLine="283"/>
        <w:rPr>
          <w:lang w:eastAsia="it-IT"/>
        </w:rPr>
      </w:pP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 . A partire dall’età ellenistica da quando cioè giunsero nel mondo greco i resoconti degli incontri di Alessandro Magno con i gimnosofisti, i saggi nudi indiani, e della loro lezione esemplare di saggezza e distacco, l’India con i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suoi  asceti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con i suoi santi, ma anche con le sue favolose ricchezze, è sempre stata presente nell’immaginario occidentale come la terra incantata della spiritualità.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esempio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Plotino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cercò di giungere in India aggregandosi alla sfortunata spedizione militare dell’imperatore gordiano, e Dante nel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 Paradiso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prende lo spunto da una figura esemplare di indiano virtuoso, per porre il problema capitale della giustizia divina e della salvezza per chi non ha conosciuto il Cristo.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Ma di solito l’interesse per la spiritualità induistica era più che altro un fenomeno di simpatia intellettuale, che generalmente non comportava adesioni o conversioni. Da qualche decennio non è più così e non tanto perché varie persone hanno aderito a scelte di vita monastica, entrando a far parte di ordini missionari come quello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Vivekananda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ma perché l’induismo o almeno alcuni suoi maestri, si è mostrato disponibile ad accogliere fra le sue fila persone di origine non indiana.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Non essendo possibile tentare un quadro complessivo dei maestri e dei movimenti induisti in Occidente, anche perché in questo campo ci sono sempre novità e variano le mode, ci si dovrà accontentare della segnalazione di alcune grandi tendenze e figure di maestri.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2 . E si prescinde dal successo sempre verde dello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yoga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talora ridotto a pratica di palestra, nel grande filone della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fitness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di analoghe mode, ma non di rado praticato con attenzione alla disciplina meditativa anche modificando lo stile della propria vita.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Sicuramente induista nelle sue basi e nella sostanza, e con una forte spinta missionaria, è il movimento degli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Hara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Krihsna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diffuso in Occidente dallo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Swama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Bhaktivedana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Prabhupad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quale trasferitosi a New York, vi fondò nel 1966 l’International Society for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Krihna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Consciousness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che poi si è propagata in tutto il mondo, dandosi anche una base economica e organizzativa piuttosto solida. Il movimento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Hara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Krihsna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trova la sua forza nella riproposizione di una disciplina religiosa intensiva, puritana, che deve diventare veramente il centro della vita dei devoti, con un impegno durissimo e totalizzante, a partire da ben prima dell’alba, in un’esistenza che deve trascorrere tra invocazioni del nome divino, canti di lode, attività varie a favore e in propaganda del gruppo devozionale.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>L’India e l’induismo hanno molto da dire e da dare in questi campi, soprattutto con le discipline meditative e di perfezionamento interiore, anche favorendo la riscoperta di valori e arti dello spirito che sono in parte del nostro passato. Del resto, nel processo di globalizzazione culturale che pare inevitabile, e non è certo senza rischi, ogni cultura deve poter dare il suo apporto. Ma è importante che questo incontro con tradizioni spirituali così ricche avvenga nella consapevolezza di chi, partecipe della grande avventura intellettuale dell’Occidente, senza rinnegare questa ricchezza, ne voglia superare i limiti dilatandoli con quelle concezioni e pratiche che sono state la gloria dei saggi e dei sapienti dell’India.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Riprendendo e continuando il nostro approfondimento, per gli indiani l’universo non deve la sua esistenza a una volontà creatrice divina: è senza principio e senza fine, coinvolto in un processo di continuo divenire, in un susseguirsi di cicli cosmici.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3 . Gli indiani hanno avuto scarsissimo interesse per la cronologia e la misurazione precisa del tempo, si sono preoccupati piuttosto del tempo come forza suprema nell’universale caducità. La loro concezione del tempo e del suo articolarsi attraverso il divenire ciclico risulta al meglio nei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Purana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ne disegnano un insieme di ricchezze antichissime.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non smarrire subito un quadro di riferimento con misure non ancora spropositate conviene forse partire dalle ere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yuga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 nostro ciclo: che è cominciato, come secondo la tradizione greca, con un’età di grande perfezione cui hanno tenuto dietro altre tre ere di decadenza progressiva: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treta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dvapara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 infine la nostra,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kaliyuga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“età della discordia”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kali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it-IT"/>
        </w:rPr>
        <w:t>)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Calcolando anche i crepuscoli precedenti o seguenti, la prima dura 4.800 anni divini (un anno divino equivale a 360 anni umani), la seconda 3600, la terza 2400, la quarta e ultima 1200 anni divini. L’insieme degli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yuga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costituisce un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mahayuga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(grande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yuga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) per un totale di 12000 anni divini. Mille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mahayuga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costituiscono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un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kalpa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cioè un giorno del dio cosmico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Brahman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la cui vita è di 100 anni, vale a dire 432.000.000.000 di anni divini.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4 .  La concezione indiana dell’universo è improntata alla stessa grandiosità: secondo un’immagine molto frequente, è una specie di uovo, formato da più strati concentrici, alcuni celesti (il mondo della verità, delle vacche, i cieli dei singoli ecc.), scendendo fino al mondo della terra e delle regioni sotterranee, la più bassa delle quali è costituita dal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naraka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gli “inferni”, luoghi di punizione e di pena, peraltro generalmente considerate temporanee, anche se di durata lunghissima.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terra poi è suddivisa in sette parti concentriche, chiamate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dvipa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(“isole”), separate tra loro da sette oceani dai nomi fantasiosi (di vino, di latte, ecc.).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Jambudvipa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(“isola della melarosa) è il continente centrale, la cui parte meridionale è l’India,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Bharatavarsa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“terra dei discendenti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Bharata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il progenitore degli eroi 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Mahabharata.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Le concezioni induistiche della divinità possono sembrare persino contraddittorie: si parla troppo semplicemente del numero degli dei dando le cifre più varie. Non solo: una divinità può assumere funzioni o aspetti di un’altra. Sono atteggiamenti attestati fin dagli inni vedici, come anche la tendenza a vedere un’unità di fondo. La considerazione del dio supremo varia a seconda delle dottrine. Col dio supremo si può identificare, ma non sempre, la cosiddetta divinità di elezione, cioè il dio con cui si ha un rapporto preferenziale di devozione e di affetto: può essere un dio caro per tradizione familiare, o perché in condizione di pericolo o di bisogno si è rivelato pronto al soccorso, o perché per qualunque altro motivo è avvenuto un incontro gratificante tra umano e divino.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Dal dio supremo si distinguono le divinità alle quali compete una particolare funzione nell’amministrazione del mondo, o gli dei mitologici che vivono tra piaceri eccellenti nei loro cieli o paradisi: questi dei fruiscono di una condizione che finirà quando si esauriscono i frutti delle opere che le hanno portate a tale posizione. Ad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ese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succederanno altre divinità con lo stesso nome e con le stesse funzioni.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Come si è detto, tre divinità sono soprattutto popolari e da parecchi secoli nell’induismo: Siva,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Visnu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la Dea madre. A loro si richiamano varie correnti devozionali, secondo alcuni raggruppabili in tre vere e proprie religioni.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Siva, a parte i possibili antecedenti nella civiltà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Mohengio-daro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di Harappa, e la presenza nella fase più antica del vedismo, ma solo come epiteto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Rudra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acquista vita propria alla conclusione di questo periodo, continuando in sé tratti caratteristici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Rudra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ma incorporandone altre di varie figure divine. 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5 . Questa incorporazione spiega la molteplicità delle forme e la varietà dei campi di azione e dei poteri con cui si presenta nella fase matura dell’induismo. Innanzi tutto c’è uno Siva violento e terribile come suonano due suoi epiteti; sotto questo aspetto è identificato con il tempo distruttore e con la morte. La famosa danza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tandava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nell’atto della quale è spesso rappresentato, rappresenta il suo potere di distruttore del mondo. Siva è anche il dio degli asceti che cercano o realizzano la vittoria sul tempo: è il signore dello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Yoga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il primo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>yogin.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Viene rappresentato come un grande asceta: seminudo, con il corpo cosparso di cenere, cinto di teschi, adorno di serpenti, assiso in meditazione. Ma è anche dio molto meno tremendo di quanto non lascino pensare la violenza del distruttore o l’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autoviolenza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si infligge l’asceta: è dio della fecondità e della generazione, adorato sotto il simbolo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linga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ha come necessaria controparte femminile la </w:t>
      </w:r>
      <w:r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it-IT"/>
        </w:rPr>
        <w:t>yoni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(matrice). Suo veicolo, cioè animale connesso, è il toro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Nandin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. È sposo felice di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Durga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ed è il padre del dio della guerra a sei teste,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Skabda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e del signore degli ostacoli, dalla testa elefantina.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Siva si richiamano diverse correnti religiose. Lo sivaismo è un insieme molteplice di credenze, culti, dottrine. Sappiamo qualcosa dei suoi devoti quando sono confluiti in gruppi;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mentre dei suoi devoti singoli non sappiamo nulla, tranne che i casi di personaggi eccezionali che hanno lasciato memoria di sé. La diffusione dello sivaismo fu favorita da dinastie regali, come i Cola nell’India meridionale, da dove lo sivaismo si diffuse poi nel Sudest asiatico. 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Tra le correnti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sivaite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più antiche merita una menzione quella del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Pasupata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(seguaci del signore degli animali), asceti dediti a una vita volutamente indecorosa: erano sporchi, russavano, e facendosi deridere credevano così di acquisire merito spirituale. Degni d’interesse anche i seguaci dello Siva terrifico, dediti a sacrifici umani: come 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Kalika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, gli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Aghora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817874" w:rsidRDefault="00817874" w:rsidP="00817874">
      <w:pPr>
        <w:spacing w:after="0" w:line="360" w:lineRule="auto"/>
        <w:ind w:left="851" w:right="566" w:firstLine="28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17874" w:rsidRDefault="00817874" w:rsidP="00817874">
      <w:pPr>
        <w:pStyle w:val="Sottotitolo"/>
        <w:ind w:right="566" w:firstLine="283"/>
        <w:jc w:val="center"/>
        <w:rPr>
          <w:rFonts w:ascii="Times New Roman" w:eastAsia="DotumChe" w:hAnsi="Times New Roman" w:cs="Times New Roman"/>
          <w:b/>
          <w:i w:val="0"/>
          <w:color w:val="auto"/>
        </w:rPr>
      </w:pPr>
    </w:p>
    <w:p w:rsidR="00AB74BE" w:rsidRDefault="00AB74BE"/>
    <w:sectPr w:rsidR="00AB74BE" w:rsidSect="00BC1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74"/>
    <w:rsid w:val="00817874"/>
    <w:rsid w:val="00AB74BE"/>
    <w:rsid w:val="00B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7FBB"/>
  <w15:chartTrackingRefBased/>
  <w15:docId w15:val="{E30E2479-A5CD-4987-BF40-67B6AA4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78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817874"/>
    <w:pPr>
      <w:keepNext/>
      <w:spacing w:after="0" w:line="240" w:lineRule="auto"/>
      <w:ind w:left="1080" w:right="518" w:hanging="142"/>
      <w:jc w:val="both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17874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7874"/>
    <w:pPr>
      <w:spacing w:line="252" w:lineRule="auto"/>
      <w:ind w:left="851" w:hanging="142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178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admin</cp:lastModifiedBy>
  <cp:revision>2</cp:revision>
  <dcterms:created xsi:type="dcterms:W3CDTF">2023-11-14T07:20:00Z</dcterms:created>
  <dcterms:modified xsi:type="dcterms:W3CDTF">2023-11-21T07:45:00Z</dcterms:modified>
</cp:coreProperties>
</file>