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90B" w:rsidRPr="0048290B" w:rsidRDefault="0048290B" w:rsidP="0048290B">
      <w:pPr>
        <w:pStyle w:val="Sottotitolo"/>
        <w:ind w:right="566" w:firstLine="283"/>
        <w:jc w:val="right"/>
        <w:rPr>
          <w:rFonts w:ascii="Times New Roman" w:eastAsia="DotumChe" w:hAnsi="Times New Roman" w:cs="Times New Roman"/>
          <w:b/>
          <w:i w:val="0"/>
          <w:color w:val="auto"/>
          <w:sz w:val="48"/>
        </w:rPr>
      </w:pPr>
      <w:bookmarkStart w:id="0" w:name="_GoBack"/>
      <w:r w:rsidRPr="0048290B">
        <w:rPr>
          <w:rFonts w:ascii="Times New Roman" w:eastAsia="DotumChe" w:hAnsi="Times New Roman" w:cs="Times New Roman"/>
          <w:b/>
          <w:i w:val="0"/>
          <w:color w:val="auto"/>
          <w:sz w:val="48"/>
        </w:rPr>
        <w:t>INDUISMO</w:t>
      </w:r>
      <w:r w:rsidRPr="0048290B">
        <w:rPr>
          <w:rFonts w:ascii="Times New Roman" w:eastAsia="DotumChe" w:hAnsi="Times New Roman" w:cs="Times New Roman"/>
          <w:b/>
          <w:i w:val="0"/>
          <w:color w:val="auto"/>
          <w:sz w:val="48"/>
        </w:rPr>
        <w:t xml:space="preserve"> 16 </w:t>
      </w:r>
    </w:p>
    <w:bookmarkEnd w:id="0"/>
    <w:p w:rsidR="002A72DC" w:rsidRDefault="002A72DC" w:rsidP="002A72DC">
      <w:pPr>
        <w:pStyle w:val="Sottotitolo"/>
        <w:ind w:right="566" w:firstLine="283"/>
        <w:jc w:val="center"/>
        <w:rPr>
          <w:rFonts w:ascii="Times New Roman" w:eastAsia="DotumChe" w:hAnsi="Times New Roman" w:cs="Times New Roman"/>
          <w:b/>
          <w:i w:val="0"/>
        </w:rPr>
      </w:pPr>
      <w:r>
        <w:rPr>
          <w:rFonts w:ascii="Times New Roman" w:eastAsia="DotumChe" w:hAnsi="Times New Roman" w:cs="Times New Roman"/>
          <w:b/>
          <w:i w:val="0"/>
          <w:color w:val="auto"/>
        </w:rPr>
        <w:t>CORSO DI STORIA DELL’INDUISMO</w:t>
      </w:r>
    </w:p>
    <w:p w:rsidR="002A72DC" w:rsidRDefault="002A72DC" w:rsidP="002A72DC">
      <w:pPr>
        <w:pStyle w:val="Titolo1"/>
        <w:tabs>
          <w:tab w:val="left" w:pos="-2977"/>
          <w:tab w:val="left" w:pos="-2552"/>
          <w:tab w:val="left" w:pos="-1134"/>
        </w:tabs>
        <w:ind w:left="851" w:right="566" w:firstLine="283"/>
        <w:jc w:val="center"/>
      </w:pPr>
      <w:r>
        <w:t>ANNO ACCADEMICO 2023– 2024</w:t>
      </w:r>
    </w:p>
    <w:p w:rsidR="002A72DC" w:rsidRDefault="002A72DC" w:rsidP="002A72DC">
      <w:pPr>
        <w:pStyle w:val="Titolo1"/>
        <w:tabs>
          <w:tab w:val="left" w:pos="-2977"/>
          <w:tab w:val="left" w:pos="-2552"/>
          <w:tab w:val="left" w:pos="-1134"/>
        </w:tabs>
        <w:ind w:left="851" w:right="566" w:firstLine="283"/>
        <w:jc w:val="center"/>
      </w:pPr>
    </w:p>
    <w:p w:rsidR="002A72DC" w:rsidRDefault="002A72DC" w:rsidP="002A72DC">
      <w:pPr>
        <w:pStyle w:val="Titolo1"/>
        <w:tabs>
          <w:tab w:val="left" w:pos="-2977"/>
          <w:tab w:val="left" w:pos="-2552"/>
        </w:tabs>
        <w:ind w:left="851" w:right="849" w:firstLine="283"/>
        <w:jc w:val="center"/>
      </w:pPr>
      <w:r>
        <w:t>Lezione 16° - 5 marzo 2024</w:t>
      </w:r>
    </w:p>
    <w:p w:rsidR="002A72DC" w:rsidRDefault="002A72DC" w:rsidP="002A72DC">
      <w:pPr>
        <w:pStyle w:val="Paragrafoelenco"/>
        <w:spacing w:after="0" w:line="360" w:lineRule="auto"/>
        <w:ind w:left="851" w:right="566" w:firstLine="283"/>
        <w:jc w:val="both"/>
        <w:rPr>
          <w:rFonts w:ascii="Times New Roman" w:hAnsi="Times New Roman" w:cs="Times New Roman"/>
          <w:sz w:val="24"/>
          <w:szCs w:val="24"/>
        </w:rPr>
      </w:pPr>
    </w:p>
    <w:p w:rsidR="002A72DC" w:rsidRDefault="002A72DC" w:rsidP="002A72DC">
      <w:pPr>
        <w:pStyle w:val="Paragrafoelenco"/>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1 . Invece di una vita di vagabondaggio, molti rinuncianti noti come ‘uomini buoni’ o </w:t>
      </w:r>
      <w:proofErr w:type="spellStart"/>
      <w:r>
        <w:rPr>
          <w:rFonts w:ascii="Times New Roman" w:hAnsi="Times New Roman" w:cs="Times New Roman"/>
          <w:sz w:val="24"/>
          <w:szCs w:val="24"/>
        </w:rPr>
        <w:t>sadhu</w:t>
      </w:r>
      <w:proofErr w:type="spellEnd"/>
      <w:r>
        <w:rPr>
          <w:rFonts w:ascii="Times New Roman" w:hAnsi="Times New Roman" w:cs="Times New Roman"/>
          <w:sz w:val="24"/>
          <w:szCs w:val="24"/>
        </w:rPr>
        <w:t xml:space="preserve"> e ‘donne buone’ o </w:t>
      </w:r>
      <w:proofErr w:type="spellStart"/>
      <w:r>
        <w:rPr>
          <w:rFonts w:ascii="Times New Roman" w:hAnsi="Times New Roman" w:cs="Times New Roman"/>
          <w:sz w:val="24"/>
          <w:szCs w:val="24"/>
        </w:rPr>
        <w:t>sahdvi</w:t>
      </w:r>
      <w:proofErr w:type="spellEnd"/>
      <w:r>
        <w:rPr>
          <w:rFonts w:ascii="Times New Roman" w:hAnsi="Times New Roman" w:cs="Times New Roman"/>
          <w:sz w:val="24"/>
          <w:szCs w:val="24"/>
        </w:rPr>
        <w:t xml:space="preserve"> scelgono di condurre una vita di solitudine ai margini della società, sulle rive di un fiume sacro o in luoghi selvaggi come regioni montagnose o campi di cremazione. Indossando tuniche color ocra o nudi, ricoperti di cenere sacra, con il capo rasato o ricoperto di capelli lunghi e incolti, questi rinuncianti si applicano alla propria pratica spirituale per raggiungere la liberazione in vita.</w:t>
      </w:r>
    </w:p>
    <w:p w:rsidR="002A72DC" w:rsidRDefault="002A72DC" w:rsidP="002A72DC">
      <w:pPr>
        <w:pStyle w:val="Paragrafoelenco"/>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Altri rinuncianti si uniscono in comunità e vivono in eremitaggi (</w:t>
      </w:r>
      <w:proofErr w:type="spellStart"/>
      <w:r>
        <w:rPr>
          <w:rFonts w:ascii="Times New Roman" w:hAnsi="Times New Roman" w:cs="Times New Roman"/>
          <w:i/>
          <w:sz w:val="24"/>
          <w:szCs w:val="24"/>
        </w:rPr>
        <w:t>asrama</w:t>
      </w:r>
      <w:proofErr w:type="spellEnd"/>
      <w:r>
        <w:rPr>
          <w:rFonts w:ascii="Times New Roman" w:hAnsi="Times New Roman" w:cs="Times New Roman"/>
          <w:sz w:val="24"/>
          <w:szCs w:val="24"/>
        </w:rPr>
        <w:t>) o monasteri (</w:t>
      </w:r>
      <w:proofErr w:type="spellStart"/>
      <w:r>
        <w:rPr>
          <w:rFonts w:ascii="Times New Roman" w:hAnsi="Times New Roman" w:cs="Times New Roman"/>
          <w:i/>
          <w:sz w:val="24"/>
          <w:szCs w:val="24"/>
        </w:rPr>
        <w:t>matha</w:t>
      </w:r>
      <w:proofErr w:type="spellEnd"/>
      <w:r>
        <w:rPr>
          <w:rFonts w:ascii="Times New Roman" w:hAnsi="Times New Roman" w:cs="Times New Roman"/>
          <w:sz w:val="24"/>
          <w:szCs w:val="24"/>
        </w:rPr>
        <w:t xml:space="preserve">). Simili comunità sono collegate ai maggiori movimenti hindu come le tradizioni </w:t>
      </w:r>
      <w:proofErr w:type="spellStart"/>
      <w:r>
        <w:rPr>
          <w:rFonts w:ascii="Times New Roman" w:hAnsi="Times New Roman" w:cs="Times New Roman"/>
          <w:i/>
          <w:sz w:val="24"/>
          <w:szCs w:val="24"/>
        </w:rPr>
        <w:t>saiva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centrate sul culto del grande dio Siva e le tradizioni </w:t>
      </w:r>
      <w:proofErr w:type="spellStart"/>
      <w:r>
        <w:rPr>
          <w:rFonts w:ascii="Times New Roman" w:hAnsi="Times New Roman" w:cs="Times New Roman"/>
          <w:i/>
          <w:sz w:val="24"/>
          <w:szCs w:val="24"/>
        </w:rPr>
        <w:t>vaisnava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centrate sul culto del grande dio </w:t>
      </w:r>
      <w:proofErr w:type="spellStart"/>
      <w:r>
        <w:rPr>
          <w:rFonts w:ascii="Times New Roman" w:hAnsi="Times New Roman" w:cs="Times New Roman"/>
          <w:sz w:val="24"/>
          <w:szCs w:val="24"/>
        </w:rPr>
        <w:t>Visnu</w:t>
      </w:r>
      <w:proofErr w:type="spellEnd"/>
      <w:r>
        <w:rPr>
          <w:rFonts w:ascii="Times New Roman" w:hAnsi="Times New Roman" w:cs="Times New Roman"/>
          <w:sz w:val="24"/>
          <w:szCs w:val="24"/>
        </w:rPr>
        <w:t xml:space="preserve">. </w:t>
      </w:r>
    </w:p>
    <w:p w:rsidR="002A72DC" w:rsidRDefault="002A72DC" w:rsidP="002A72DC">
      <w:pPr>
        <w:pStyle w:val="Paragrafoelenco"/>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Accanto ai concetti di rinuncia al mondo, di trasmigrazione, di Karman e di liberazione appaiono alcune concezioni sulle vie, sui cammini che conducono alla liberazione, ossia sui metodi e sulle tecniche </w:t>
      </w:r>
      <w:r w:rsidR="00AF6140">
        <w:rPr>
          <w:rFonts w:ascii="Times New Roman" w:hAnsi="Times New Roman" w:cs="Times New Roman"/>
          <w:sz w:val="24"/>
          <w:szCs w:val="24"/>
        </w:rPr>
        <w:t>c</w:t>
      </w:r>
      <w:r>
        <w:rPr>
          <w:rFonts w:ascii="Times New Roman" w:hAnsi="Times New Roman" w:cs="Times New Roman"/>
          <w:sz w:val="24"/>
          <w:szCs w:val="24"/>
        </w:rPr>
        <w:t xml:space="preserve">he conducono oltre il mondo della sofferenza. Nella tradizione hindu esistono molte risposte alla domanda su come si possa raggiungere la liberazione. Riprendiamo, approfondendolo, il concetto </w:t>
      </w:r>
      <w:proofErr w:type="gramStart"/>
      <w:r>
        <w:rPr>
          <w:rFonts w:ascii="Times New Roman" w:hAnsi="Times New Roman" w:cs="Times New Roman"/>
          <w:sz w:val="24"/>
          <w:szCs w:val="24"/>
        </w:rPr>
        <w:t xml:space="preserve">di </w:t>
      </w:r>
      <w:r>
        <w:rPr>
          <w:rFonts w:ascii="Times New Roman" w:hAnsi="Times New Roman" w:cs="Times New Roman"/>
          <w:i/>
          <w:sz w:val="24"/>
          <w:szCs w:val="24"/>
        </w:rPr>
        <w:t xml:space="preserve"> yoga</w:t>
      </w:r>
      <w:proofErr w:type="gramEnd"/>
      <w:r>
        <w:rPr>
          <w:rFonts w:ascii="Times New Roman" w:hAnsi="Times New Roman" w:cs="Times New Roman"/>
          <w:i/>
          <w:sz w:val="24"/>
          <w:szCs w:val="24"/>
        </w:rPr>
        <w:t xml:space="preserve"> </w:t>
      </w:r>
      <w:r>
        <w:rPr>
          <w:rFonts w:ascii="Times New Roman" w:hAnsi="Times New Roman" w:cs="Times New Roman"/>
          <w:sz w:val="24"/>
          <w:szCs w:val="24"/>
        </w:rPr>
        <w:t>che abbiamo già incontrato in altra sede.</w:t>
      </w:r>
    </w:p>
    <w:p w:rsidR="002A72DC" w:rsidRDefault="002A72DC" w:rsidP="002A72DC">
      <w:pPr>
        <w:pStyle w:val="Paragrafoelenco"/>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Il termine </w:t>
      </w:r>
      <w:r>
        <w:rPr>
          <w:rFonts w:ascii="Times New Roman" w:hAnsi="Times New Roman" w:cs="Times New Roman"/>
          <w:i/>
          <w:sz w:val="24"/>
          <w:szCs w:val="24"/>
        </w:rPr>
        <w:t>yoga</w:t>
      </w:r>
      <w:r>
        <w:rPr>
          <w:rFonts w:ascii="Times New Roman" w:hAnsi="Times New Roman" w:cs="Times New Roman"/>
          <w:sz w:val="24"/>
          <w:szCs w:val="24"/>
        </w:rPr>
        <w:t xml:space="preserve"> deriva dalla radice </w:t>
      </w:r>
      <w:proofErr w:type="gramStart"/>
      <w:r>
        <w:rPr>
          <w:rFonts w:ascii="Times New Roman" w:hAnsi="Times New Roman" w:cs="Times New Roman"/>
          <w:sz w:val="24"/>
          <w:szCs w:val="24"/>
        </w:rPr>
        <w:t xml:space="preserve">sanscrita  </w:t>
      </w:r>
      <w:proofErr w:type="spellStart"/>
      <w:r>
        <w:rPr>
          <w:rFonts w:ascii="Times New Roman" w:hAnsi="Times New Roman" w:cs="Times New Roman"/>
          <w:i/>
          <w:sz w:val="24"/>
          <w:szCs w:val="24"/>
        </w:rPr>
        <w:t>yuj</w:t>
      </w:r>
      <w:proofErr w:type="spellEnd"/>
      <w:proofErr w:type="gramEnd"/>
      <w:r>
        <w:rPr>
          <w:rFonts w:ascii="Times New Roman" w:hAnsi="Times New Roman" w:cs="Times New Roman"/>
          <w:sz w:val="24"/>
          <w:szCs w:val="24"/>
        </w:rPr>
        <w:t xml:space="preserve"> “controllare”, “aggiogare” o “unire” e si riferisce a quelle discipline ascetiche e meditative che si ritiene conducano all’esperienza spirituale e alla comprensione profonda , o intuizione, della natura dell’esistenza. </w:t>
      </w:r>
    </w:p>
    <w:p w:rsidR="002A72DC" w:rsidRDefault="002A72DC" w:rsidP="002A72DC">
      <w:pPr>
        <w:pStyle w:val="Paragrafoelenco"/>
        <w:spacing w:after="0" w:line="360" w:lineRule="auto"/>
        <w:ind w:left="851" w:right="849" w:firstLine="283"/>
        <w:jc w:val="both"/>
        <w:rPr>
          <w:rFonts w:ascii="Times New Roman" w:hAnsi="Times New Roman" w:cs="Times New Roman"/>
          <w:sz w:val="24"/>
          <w:szCs w:val="24"/>
        </w:rPr>
      </w:pPr>
    </w:p>
    <w:p w:rsidR="002A72DC" w:rsidRDefault="002A72DC" w:rsidP="002A72DC">
      <w:pPr>
        <w:pStyle w:val="Paragrafoelenco"/>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2 . Lo </w:t>
      </w:r>
      <w:r>
        <w:rPr>
          <w:rFonts w:ascii="Times New Roman" w:hAnsi="Times New Roman" w:cs="Times New Roman"/>
          <w:i/>
          <w:sz w:val="24"/>
          <w:szCs w:val="24"/>
        </w:rPr>
        <w:t>yoga</w:t>
      </w:r>
      <w:r>
        <w:rPr>
          <w:rFonts w:ascii="Times New Roman" w:hAnsi="Times New Roman" w:cs="Times New Roman"/>
          <w:sz w:val="24"/>
          <w:szCs w:val="24"/>
        </w:rPr>
        <w:t xml:space="preserve"> è il mezzo attraverso il quale si possono dominare la mente e i sensi, si può trascendere il sé o ‘ego empirico e limitativo e si può realizzare la vera natura del Sé. Questo particolare aspetto dell’induismo non è necessariamente inerente a una specifica scuola hindu ed è stato esportato anche oltre i confini dell’induismo, nell’Occidente contemporaneo.</w:t>
      </w:r>
    </w:p>
    <w:p w:rsidR="002A72DC" w:rsidRDefault="002A72DC" w:rsidP="002A72DC">
      <w:pPr>
        <w:pStyle w:val="Paragrafoelenco"/>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L’evoluzione dello </w:t>
      </w:r>
      <w:r>
        <w:rPr>
          <w:rFonts w:ascii="Times New Roman" w:hAnsi="Times New Roman" w:cs="Times New Roman"/>
          <w:i/>
          <w:sz w:val="24"/>
          <w:szCs w:val="24"/>
        </w:rPr>
        <w:t>yoga</w:t>
      </w:r>
      <w:r>
        <w:rPr>
          <w:rFonts w:ascii="Times New Roman" w:hAnsi="Times New Roman" w:cs="Times New Roman"/>
          <w:sz w:val="24"/>
          <w:szCs w:val="24"/>
        </w:rPr>
        <w:t>, come anche l’idea della salvezza spirituale cui</w:t>
      </w:r>
      <w:r w:rsidR="00AF6140">
        <w:rPr>
          <w:rFonts w:ascii="Times New Roman" w:hAnsi="Times New Roman" w:cs="Times New Roman"/>
          <w:sz w:val="24"/>
          <w:szCs w:val="24"/>
        </w:rPr>
        <w:t xml:space="preserve"> </w:t>
      </w:r>
      <w:r>
        <w:rPr>
          <w:rFonts w:ascii="Times New Roman" w:hAnsi="Times New Roman" w:cs="Times New Roman"/>
          <w:sz w:val="24"/>
          <w:szCs w:val="24"/>
        </w:rPr>
        <w:t xml:space="preserve">esso conduce, va compresa storicamente nel contesto delle tradizioni della rinuncia che, come si è visto, costituiscono un complesso sociale e ideologico legato ai nuovi centri urbani dell’India antica. Lo </w:t>
      </w:r>
      <w:r>
        <w:rPr>
          <w:rFonts w:ascii="Times New Roman" w:hAnsi="Times New Roman" w:cs="Times New Roman"/>
          <w:i/>
          <w:sz w:val="24"/>
          <w:szCs w:val="24"/>
        </w:rPr>
        <w:t xml:space="preserve">yoga </w:t>
      </w:r>
      <w:r>
        <w:rPr>
          <w:rFonts w:ascii="Times New Roman" w:hAnsi="Times New Roman" w:cs="Times New Roman"/>
          <w:sz w:val="24"/>
          <w:szCs w:val="24"/>
        </w:rPr>
        <w:t xml:space="preserve">finisce tuttavia per distaccarsi dalla pratica della rinuncia per adattarsi alla vita del capofamiglia. </w:t>
      </w:r>
    </w:p>
    <w:p w:rsidR="002A72DC" w:rsidRDefault="002A72DC" w:rsidP="002A72DC">
      <w:pPr>
        <w:pStyle w:val="Paragrafoelenco"/>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Il concetto di </w:t>
      </w:r>
      <w:r>
        <w:rPr>
          <w:rFonts w:ascii="Times New Roman" w:hAnsi="Times New Roman" w:cs="Times New Roman"/>
          <w:i/>
          <w:sz w:val="24"/>
          <w:szCs w:val="24"/>
        </w:rPr>
        <w:t>yoga</w:t>
      </w:r>
      <w:r>
        <w:rPr>
          <w:rFonts w:ascii="Times New Roman" w:hAnsi="Times New Roman" w:cs="Times New Roman"/>
          <w:sz w:val="24"/>
          <w:szCs w:val="24"/>
        </w:rPr>
        <w:t xml:space="preserve"> presenta le seguenti fondamentali caratteristiche:</w:t>
      </w:r>
    </w:p>
    <w:p w:rsidR="002A72DC" w:rsidRDefault="002A72DC" w:rsidP="002A72DC">
      <w:pPr>
        <w:pStyle w:val="Paragrafoelenco"/>
        <w:numPr>
          <w:ilvl w:val="0"/>
          <w:numId w:val="1"/>
        </w:num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lastRenderedPageBreak/>
        <w:t>La coscienza può essere trasformata attraverso la focalizzazione dell’attenzione in un solo punto.</w:t>
      </w:r>
    </w:p>
    <w:p w:rsidR="002A72DC" w:rsidRDefault="002A72DC" w:rsidP="002A72DC">
      <w:pPr>
        <w:pStyle w:val="Paragrafoelenco"/>
        <w:numPr>
          <w:ilvl w:val="0"/>
          <w:numId w:val="1"/>
        </w:num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La trasformazione della coscienza abolisce i limiti e le impurità che vincolano la mente come la cupidigia e l’odio.</w:t>
      </w:r>
    </w:p>
    <w:p w:rsidR="002A72DC" w:rsidRDefault="002A72DC" w:rsidP="002A72DC">
      <w:pPr>
        <w:pStyle w:val="Paragrafoelenco"/>
        <w:numPr>
          <w:ilvl w:val="0"/>
          <w:numId w:val="1"/>
        </w:num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Lo </w:t>
      </w:r>
      <w:r>
        <w:rPr>
          <w:rFonts w:ascii="Times New Roman" w:hAnsi="Times New Roman" w:cs="Times New Roman"/>
          <w:i/>
          <w:sz w:val="24"/>
          <w:szCs w:val="24"/>
        </w:rPr>
        <w:t>yoga</w:t>
      </w:r>
      <w:r>
        <w:rPr>
          <w:rFonts w:ascii="Times New Roman" w:hAnsi="Times New Roman" w:cs="Times New Roman"/>
          <w:sz w:val="24"/>
          <w:szCs w:val="24"/>
        </w:rPr>
        <w:t xml:space="preserve"> è una disciplina o un insieme di discipline, finalizzate ad agevolare la trasformazione della coscienza.</w:t>
      </w:r>
    </w:p>
    <w:p w:rsidR="002A72DC" w:rsidRDefault="002A72DC" w:rsidP="002A72DC">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La storia dello </w:t>
      </w:r>
      <w:r>
        <w:rPr>
          <w:rFonts w:ascii="Times New Roman" w:hAnsi="Times New Roman" w:cs="Times New Roman"/>
          <w:i/>
          <w:sz w:val="24"/>
          <w:szCs w:val="24"/>
        </w:rPr>
        <w:t xml:space="preserve">yoga </w:t>
      </w:r>
      <w:r>
        <w:rPr>
          <w:rFonts w:ascii="Times New Roman" w:hAnsi="Times New Roman" w:cs="Times New Roman"/>
          <w:sz w:val="24"/>
          <w:szCs w:val="24"/>
        </w:rPr>
        <w:t>è lunga e antica. Benché scopo ultimo della pratica yogica sia la liberazione in vita, le tradizioni yogiche sostengono che lungo il cammino si acquisiscano quasi incidentalmente poteri magici.  Per quanto sia disapprovato coltivare tali poteri per fini mondani, essi rivestono non di meno una funzione determinante come indicatori dei progressi compiuti nel cammino. Tali poteri comprendono la conoscenza del passato e del futuro, la conoscenza delle vite passate, la telepatia, la facoltà di scomparire, la preveggenza della morte, una forza straordinaria, uno sviluppo dei sensi superiore alla norma, la levitazione, l’onniscienza.</w:t>
      </w:r>
    </w:p>
    <w:p w:rsidR="002A72DC" w:rsidRDefault="002A72DC" w:rsidP="002A72DC">
      <w:pPr>
        <w:spacing w:after="0" w:line="360" w:lineRule="auto"/>
        <w:ind w:left="851" w:right="849" w:firstLine="283"/>
        <w:jc w:val="both"/>
        <w:rPr>
          <w:rFonts w:ascii="Times New Roman" w:hAnsi="Times New Roman" w:cs="Times New Roman"/>
          <w:sz w:val="24"/>
          <w:szCs w:val="24"/>
        </w:rPr>
      </w:pPr>
    </w:p>
    <w:p w:rsidR="002A72DC" w:rsidRDefault="002A72DC" w:rsidP="002A72DC">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3 . </w:t>
      </w:r>
      <w:r w:rsidR="00AF6140">
        <w:rPr>
          <w:rFonts w:ascii="Times New Roman" w:hAnsi="Times New Roman" w:cs="Times New Roman"/>
          <w:sz w:val="24"/>
          <w:szCs w:val="24"/>
        </w:rPr>
        <w:t>Concludendo, n</w:t>
      </w:r>
      <w:r>
        <w:rPr>
          <w:rFonts w:ascii="Times New Roman" w:hAnsi="Times New Roman" w:cs="Times New Roman"/>
          <w:sz w:val="24"/>
          <w:szCs w:val="24"/>
        </w:rPr>
        <w:t>el primo millennio a.C. si affermarono le tradizioni rituali brahmaniche, il</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verasrama</w:t>
      </w:r>
      <w:proofErr w:type="spellEnd"/>
      <w:r>
        <w:rPr>
          <w:rFonts w:ascii="Times New Roman" w:hAnsi="Times New Roman" w:cs="Times New Roman"/>
          <w:i/>
          <w:sz w:val="24"/>
          <w:szCs w:val="24"/>
        </w:rPr>
        <w:t>-dharma</w:t>
      </w:r>
      <w:r>
        <w:rPr>
          <w:rFonts w:ascii="Times New Roman" w:hAnsi="Times New Roman" w:cs="Times New Roman"/>
          <w:sz w:val="24"/>
          <w:szCs w:val="24"/>
        </w:rPr>
        <w:t xml:space="preserve"> e l’ideologia della rinuncia.  Tali sviluppi si radicano nel contesto dell’espansione dei regni indiani e dell’elaborazione di una concezione sacrale del potere regale. Dal 500 a.C. fino a tutto il primo millennio dell’era cristiana, si intensificò il culto settario di particolari divinità e il sacrificio vedico, che comunque non scomparve mai del tutto, cedette il passo al culto devozionale </w:t>
      </w:r>
      <w:r>
        <w:rPr>
          <w:rFonts w:ascii="Times New Roman" w:hAnsi="Times New Roman" w:cs="Times New Roman"/>
          <w:i/>
          <w:sz w:val="24"/>
          <w:szCs w:val="24"/>
        </w:rPr>
        <w:t>(</w:t>
      </w:r>
      <w:proofErr w:type="spellStart"/>
      <w:r>
        <w:rPr>
          <w:rFonts w:ascii="Times New Roman" w:hAnsi="Times New Roman" w:cs="Times New Roman"/>
          <w:i/>
          <w:sz w:val="24"/>
          <w:szCs w:val="24"/>
        </w:rPr>
        <w:t>puja</w:t>
      </w:r>
      <w:proofErr w:type="spellEnd"/>
      <w:r>
        <w:rPr>
          <w:rFonts w:ascii="Times New Roman" w:hAnsi="Times New Roman" w:cs="Times New Roman"/>
          <w:sz w:val="24"/>
          <w:szCs w:val="24"/>
        </w:rPr>
        <w:t xml:space="preserve">). </w:t>
      </w:r>
    </w:p>
    <w:p w:rsidR="0085206D" w:rsidRDefault="002A72DC" w:rsidP="00AF6140">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Eseguire la</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puja</w:t>
      </w:r>
      <w:proofErr w:type="spellEnd"/>
      <w:r>
        <w:rPr>
          <w:rFonts w:ascii="Times New Roman" w:hAnsi="Times New Roman" w:cs="Times New Roman"/>
          <w:sz w:val="24"/>
          <w:szCs w:val="24"/>
        </w:rPr>
        <w:t xml:space="preserve"> è un modo per esprimere amore e devozione </w:t>
      </w:r>
      <w:r>
        <w:rPr>
          <w:rFonts w:ascii="Times New Roman" w:hAnsi="Times New Roman" w:cs="Times New Roman"/>
          <w:i/>
          <w:sz w:val="24"/>
          <w:szCs w:val="24"/>
        </w:rPr>
        <w:t>(bhakti</w:t>
      </w:r>
      <w:r>
        <w:rPr>
          <w:rFonts w:ascii="Times New Roman" w:hAnsi="Times New Roman" w:cs="Times New Roman"/>
          <w:sz w:val="24"/>
          <w:szCs w:val="24"/>
        </w:rPr>
        <w:t>) per una divinità personale; l’esecuzione della</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puja</w:t>
      </w:r>
      <w:proofErr w:type="spellEnd"/>
      <w:r>
        <w:rPr>
          <w:rFonts w:ascii="Times New Roman" w:hAnsi="Times New Roman" w:cs="Times New Roman"/>
          <w:sz w:val="24"/>
          <w:szCs w:val="24"/>
        </w:rPr>
        <w:t xml:space="preserve"> diventa la principale pratica religiosa dell’induismo. La</w:t>
      </w:r>
      <w:r>
        <w:rPr>
          <w:rFonts w:ascii="Times New Roman" w:hAnsi="Times New Roman" w:cs="Times New Roman"/>
          <w:i/>
          <w:sz w:val="24"/>
          <w:szCs w:val="24"/>
        </w:rPr>
        <w:t xml:space="preserve"> bhakti</w:t>
      </w:r>
      <w:r>
        <w:rPr>
          <w:rFonts w:ascii="Times New Roman" w:hAnsi="Times New Roman" w:cs="Times New Roman"/>
          <w:sz w:val="24"/>
          <w:szCs w:val="24"/>
        </w:rPr>
        <w:t xml:space="preserve"> verso un dio o una dea personali divenne un importantissimo movimento che si diffuse ovunque. L affermazione del teismo e del </w:t>
      </w:r>
      <w:proofErr w:type="spellStart"/>
      <w:r>
        <w:rPr>
          <w:rFonts w:ascii="Times New Roman" w:hAnsi="Times New Roman" w:cs="Times New Roman"/>
          <w:sz w:val="24"/>
          <w:szCs w:val="24"/>
        </w:rPr>
        <w:t>devozionalismo</w:t>
      </w:r>
      <w:proofErr w:type="spellEnd"/>
      <w:r>
        <w:rPr>
          <w:rFonts w:ascii="Times New Roman" w:hAnsi="Times New Roman" w:cs="Times New Roman"/>
          <w:sz w:val="24"/>
          <w:szCs w:val="24"/>
        </w:rPr>
        <w:t xml:space="preserve"> hindu si riflette nelle tradizioni narrative dell’epica in sanscrito, nei trattati mitologici e rituali noti come </w:t>
      </w:r>
      <w:proofErr w:type="spellStart"/>
      <w:r>
        <w:rPr>
          <w:rFonts w:ascii="Times New Roman" w:hAnsi="Times New Roman" w:cs="Times New Roman"/>
          <w:i/>
          <w:sz w:val="24"/>
          <w:szCs w:val="24"/>
        </w:rPr>
        <w:t>Purana</w:t>
      </w:r>
      <w:proofErr w:type="spellEnd"/>
      <w:r>
        <w:rPr>
          <w:rFonts w:ascii="Times New Roman" w:hAnsi="Times New Roman" w:cs="Times New Roman"/>
          <w:i/>
          <w:sz w:val="24"/>
          <w:szCs w:val="24"/>
        </w:rPr>
        <w:t xml:space="preserve"> </w:t>
      </w:r>
      <w:r>
        <w:rPr>
          <w:rFonts w:ascii="Times New Roman" w:hAnsi="Times New Roman" w:cs="Times New Roman"/>
          <w:sz w:val="24"/>
          <w:szCs w:val="24"/>
        </w:rPr>
        <w:t>e nella poesia tradizionale in lingue neoindiane e dravidiche, in particolare in tamil.</w:t>
      </w:r>
      <w:r>
        <w:rPr>
          <w:rFonts w:ascii="Times New Roman" w:hAnsi="Times New Roman" w:cs="Times New Roman"/>
          <w:i/>
          <w:sz w:val="24"/>
          <w:szCs w:val="24"/>
        </w:rPr>
        <w:t xml:space="preserve"> </w:t>
      </w:r>
      <w:r w:rsidR="00AF6140">
        <w:rPr>
          <w:rFonts w:ascii="Times New Roman" w:hAnsi="Times New Roman" w:cs="Times New Roman"/>
          <w:sz w:val="24"/>
          <w:szCs w:val="24"/>
        </w:rPr>
        <w:t xml:space="preserve"> Va fatta</w:t>
      </w:r>
      <w:r>
        <w:rPr>
          <w:rFonts w:ascii="Times New Roman" w:hAnsi="Times New Roman" w:cs="Times New Roman"/>
          <w:sz w:val="24"/>
          <w:szCs w:val="24"/>
        </w:rPr>
        <w:t xml:space="preserve"> particolare attenzione ai culti di </w:t>
      </w:r>
      <w:proofErr w:type="spellStart"/>
      <w:r>
        <w:rPr>
          <w:rFonts w:ascii="Times New Roman" w:hAnsi="Times New Roman" w:cs="Times New Roman"/>
          <w:sz w:val="24"/>
          <w:szCs w:val="24"/>
        </w:rPr>
        <w:t>Visnu</w:t>
      </w:r>
      <w:proofErr w:type="spellEnd"/>
      <w:r>
        <w:rPr>
          <w:rFonts w:ascii="Times New Roman" w:hAnsi="Times New Roman" w:cs="Times New Roman"/>
          <w:sz w:val="24"/>
          <w:szCs w:val="24"/>
        </w:rPr>
        <w:t xml:space="preserve"> e di </w:t>
      </w:r>
      <w:proofErr w:type="spellStart"/>
      <w:r>
        <w:rPr>
          <w:rFonts w:ascii="Times New Roman" w:hAnsi="Times New Roman" w:cs="Times New Roman"/>
          <w:sz w:val="24"/>
          <w:szCs w:val="24"/>
        </w:rPr>
        <w:t>Krisna</w:t>
      </w:r>
      <w:proofErr w:type="spellEnd"/>
      <w:r>
        <w:rPr>
          <w:rFonts w:ascii="Times New Roman" w:hAnsi="Times New Roman" w:cs="Times New Roman"/>
          <w:sz w:val="24"/>
          <w:szCs w:val="24"/>
        </w:rPr>
        <w:t xml:space="preserve"> e alle tradizioni a essi associate denominate</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vaisnava</w:t>
      </w:r>
      <w:proofErr w:type="spellEnd"/>
      <w:r>
        <w:rPr>
          <w:rFonts w:ascii="Times New Roman" w:hAnsi="Times New Roman" w:cs="Times New Roman"/>
          <w:i/>
          <w:sz w:val="24"/>
          <w:szCs w:val="24"/>
        </w:rPr>
        <w:t>.</w:t>
      </w:r>
      <w:r>
        <w:rPr>
          <w:rFonts w:ascii="Times New Roman" w:hAnsi="Times New Roman" w:cs="Times New Roman"/>
          <w:sz w:val="24"/>
          <w:szCs w:val="24"/>
        </w:rPr>
        <w:t xml:space="preserve"> </w:t>
      </w:r>
    </w:p>
    <w:p w:rsidR="002A72DC" w:rsidRDefault="0085206D" w:rsidP="0085206D">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Fatte salve alcune eccezioni, in India non esiste un tipo di storiografia simile a quella che si sviluppò nella tradizione greca, araba o europea. </w:t>
      </w:r>
      <w:r w:rsidR="002A72DC">
        <w:rPr>
          <w:rFonts w:ascii="Times New Roman" w:hAnsi="Times New Roman" w:cs="Times New Roman"/>
          <w:sz w:val="24"/>
          <w:szCs w:val="24"/>
        </w:rPr>
        <w:t>L’assenza di una storiografia ha reso estremamente difficoltosa la datazione dei testi sanscriti e ha affermato la tendenza a rappresentare un’India astorica, mitica e irrazionale, contrapposta a un Occidente st</w:t>
      </w:r>
      <w:r>
        <w:rPr>
          <w:rFonts w:ascii="Times New Roman" w:hAnsi="Times New Roman" w:cs="Times New Roman"/>
          <w:sz w:val="24"/>
          <w:szCs w:val="24"/>
        </w:rPr>
        <w:t>or</w:t>
      </w:r>
      <w:r w:rsidR="002A72DC">
        <w:rPr>
          <w:rFonts w:ascii="Times New Roman" w:hAnsi="Times New Roman" w:cs="Times New Roman"/>
          <w:sz w:val="24"/>
          <w:szCs w:val="24"/>
        </w:rPr>
        <w:t>ico, scientifico e razionale.</w:t>
      </w:r>
    </w:p>
    <w:p w:rsidR="002A72DC" w:rsidRDefault="002A72DC" w:rsidP="002A72DC">
      <w:pPr>
        <w:spacing w:after="0" w:line="360" w:lineRule="auto"/>
        <w:ind w:left="851" w:right="849" w:firstLine="283"/>
        <w:jc w:val="both"/>
        <w:rPr>
          <w:rFonts w:ascii="Times New Roman" w:hAnsi="Times New Roman" w:cs="Times New Roman"/>
          <w:sz w:val="24"/>
          <w:szCs w:val="24"/>
        </w:rPr>
      </w:pPr>
    </w:p>
    <w:p w:rsidR="002A72DC" w:rsidRDefault="002A72DC" w:rsidP="002A72DC">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4 . La rappresentazione dell’India come “l’altro” irrazionale dell’Occidente, ha adombrato gli aspetti fortemente “razionalisti” della cultura hindu (la scienza del rito, la </w:t>
      </w:r>
      <w:r>
        <w:rPr>
          <w:rFonts w:ascii="Times New Roman" w:hAnsi="Times New Roman" w:cs="Times New Roman"/>
          <w:sz w:val="24"/>
          <w:szCs w:val="24"/>
        </w:rPr>
        <w:lastRenderedPageBreak/>
        <w:t>grammatica, l’architettura, la grammatica, la logica, la matematica e la filosofia) da un lato e minimizzato la dimensione mitica del pensiero occidentale dall’altro. Ciò nondimeno l’induismo ha prodotto elaborate narrazioni mitiche i cui confini tra “stori</w:t>
      </w:r>
      <w:r w:rsidR="0085206D">
        <w:rPr>
          <w:rFonts w:ascii="Times New Roman" w:hAnsi="Times New Roman" w:cs="Times New Roman"/>
          <w:sz w:val="24"/>
          <w:szCs w:val="24"/>
        </w:rPr>
        <w:t>a</w:t>
      </w:r>
      <w:r>
        <w:rPr>
          <w:rFonts w:ascii="Times New Roman" w:hAnsi="Times New Roman" w:cs="Times New Roman"/>
          <w:sz w:val="24"/>
          <w:szCs w:val="24"/>
        </w:rPr>
        <w:t xml:space="preserve">”, “agiografia” e “mitologia” sono alquanto sfumati. </w:t>
      </w:r>
    </w:p>
    <w:p w:rsidR="002A72DC" w:rsidRDefault="002A72DC" w:rsidP="002A72DC">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Ciò che invece si rivela importante in queste narrazioni mitologiche è la storia che viene raccontata, il senso della verità che esso reca con sé, e la comunicazione del senso dei valori e dell’identità di una comunità e di una tradizione. </w:t>
      </w:r>
    </w:p>
    <w:p w:rsidR="002A72DC" w:rsidRDefault="002A72DC" w:rsidP="002A72DC">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I due maggiori gruppi di tradizioni narrative organizzati in testi orali e scritti sono i due poemi epici, </w:t>
      </w:r>
      <w:r>
        <w:rPr>
          <w:rFonts w:ascii="Times New Roman" w:hAnsi="Times New Roman" w:cs="Times New Roman"/>
          <w:i/>
          <w:sz w:val="24"/>
          <w:szCs w:val="24"/>
        </w:rPr>
        <w:t xml:space="preserve">il Mahabharata </w:t>
      </w:r>
      <w:r>
        <w:rPr>
          <w:rFonts w:ascii="Times New Roman" w:hAnsi="Times New Roman" w:cs="Times New Roman"/>
          <w:sz w:val="24"/>
          <w:szCs w:val="24"/>
        </w:rPr>
        <w:t xml:space="preserve">e </w:t>
      </w:r>
      <w:proofErr w:type="gramStart"/>
      <w:r>
        <w:rPr>
          <w:rFonts w:ascii="Times New Roman" w:hAnsi="Times New Roman" w:cs="Times New Roman"/>
          <w:sz w:val="24"/>
          <w:szCs w:val="24"/>
        </w:rPr>
        <w:t xml:space="preserve">il </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Ramayana</w:t>
      </w:r>
      <w:proofErr w:type="spellEnd"/>
      <w:proofErr w:type="gramEnd"/>
      <w:r>
        <w:rPr>
          <w:rFonts w:ascii="Times New Roman" w:hAnsi="Times New Roman" w:cs="Times New Roman"/>
          <w:i/>
          <w:sz w:val="24"/>
          <w:szCs w:val="24"/>
        </w:rPr>
        <w:t>,</w:t>
      </w:r>
      <w:r>
        <w:rPr>
          <w:rFonts w:ascii="Times New Roman" w:hAnsi="Times New Roman" w:cs="Times New Roman"/>
          <w:sz w:val="24"/>
          <w:szCs w:val="24"/>
        </w:rPr>
        <w:t xml:space="preserve"> e </w:t>
      </w:r>
      <w:r>
        <w:rPr>
          <w:rFonts w:ascii="Times New Roman" w:hAnsi="Times New Roman" w:cs="Times New Roman"/>
          <w:i/>
          <w:sz w:val="24"/>
          <w:szCs w:val="24"/>
        </w:rPr>
        <w:t xml:space="preserve">i </w:t>
      </w:r>
      <w:proofErr w:type="spellStart"/>
      <w:r>
        <w:rPr>
          <w:rFonts w:ascii="Times New Roman" w:hAnsi="Times New Roman" w:cs="Times New Roman"/>
          <w:i/>
          <w:sz w:val="24"/>
          <w:szCs w:val="24"/>
        </w:rPr>
        <w:t>Purana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Le tradizioni hindu sono state trasmesse di generazione in generazione in questi generi narrativi, che ancora oggi svolgono un ruolo essenziale nella vita degli hindu sebbene talvolta attraverso la mediazione della televisione o del cinema. </w:t>
      </w:r>
    </w:p>
    <w:p w:rsidR="00BE3767" w:rsidRPr="003A149D" w:rsidRDefault="006A1E11" w:rsidP="006A1E11">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Il </w:t>
      </w:r>
      <w:r>
        <w:rPr>
          <w:rFonts w:ascii="Times New Roman" w:hAnsi="Times New Roman" w:cs="Times New Roman"/>
          <w:i/>
          <w:sz w:val="24"/>
          <w:szCs w:val="24"/>
        </w:rPr>
        <w:t xml:space="preserve">Mahabharata </w:t>
      </w:r>
      <w:r>
        <w:rPr>
          <w:rFonts w:ascii="Times New Roman" w:hAnsi="Times New Roman" w:cs="Times New Roman"/>
          <w:sz w:val="24"/>
          <w:szCs w:val="24"/>
        </w:rPr>
        <w:t>è un poema epico di portata universale il cui fascino attraversa i secoli e le culture, come prova la popolarità della produzione teatrale in ingle</w:t>
      </w:r>
      <w:r w:rsidR="003A149D">
        <w:rPr>
          <w:rFonts w:ascii="Times New Roman" w:hAnsi="Times New Roman" w:cs="Times New Roman"/>
          <w:sz w:val="24"/>
          <w:szCs w:val="24"/>
        </w:rPr>
        <w:t>se</w:t>
      </w:r>
      <w:r>
        <w:rPr>
          <w:rFonts w:ascii="Times New Roman" w:hAnsi="Times New Roman" w:cs="Times New Roman"/>
          <w:sz w:val="24"/>
          <w:szCs w:val="24"/>
        </w:rPr>
        <w:t xml:space="preserve">, della durata di nove ore, di Peter </w:t>
      </w:r>
      <w:proofErr w:type="spellStart"/>
      <w:r>
        <w:rPr>
          <w:rFonts w:ascii="Times New Roman" w:hAnsi="Times New Roman" w:cs="Times New Roman"/>
          <w:sz w:val="24"/>
          <w:szCs w:val="24"/>
        </w:rPr>
        <w:t>Brook</w:t>
      </w:r>
      <w:proofErr w:type="spellEnd"/>
      <w:r>
        <w:rPr>
          <w:rFonts w:ascii="Times New Roman" w:hAnsi="Times New Roman" w:cs="Times New Roman"/>
          <w:sz w:val="24"/>
          <w:szCs w:val="24"/>
        </w:rPr>
        <w:t xml:space="preserve">. </w:t>
      </w:r>
      <w:r w:rsidR="00BE3767" w:rsidRPr="00BE3767">
        <w:rPr>
          <w:rFonts w:ascii="Times New Roman" w:hAnsi="Times New Roman" w:cs="Times New Roman"/>
          <w:color w:val="202122"/>
          <w:sz w:val="24"/>
          <w:szCs w:val="24"/>
        </w:rPr>
        <w:t xml:space="preserve">Peter Stephen Paul </w:t>
      </w:r>
      <w:proofErr w:type="spellStart"/>
      <w:r w:rsidR="00BE3767" w:rsidRPr="00BE3767">
        <w:rPr>
          <w:rFonts w:ascii="Times New Roman" w:hAnsi="Times New Roman" w:cs="Times New Roman"/>
          <w:color w:val="202122"/>
          <w:sz w:val="24"/>
          <w:szCs w:val="24"/>
        </w:rPr>
        <w:t>Brook</w:t>
      </w:r>
      <w:proofErr w:type="spellEnd"/>
      <w:r w:rsidR="00BE3767" w:rsidRPr="00BE3767">
        <w:rPr>
          <w:rFonts w:ascii="Times New Roman" w:hAnsi="Times New Roman" w:cs="Times New Roman"/>
          <w:color w:val="202122"/>
          <w:sz w:val="24"/>
          <w:szCs w:val="24"/>
        </w:rPr>
        <w:t xml:space="preserve"> nacque a Londra</w:t>
      </w:r>
      <w:r w:rsidR="003A149D">
        <w:rPr>
          <w:rFonts w:ascii="Times New Roman" w:hAnsi="Times New Roman" w:cs="Times New Roman"/>
          <w:color w:val="202122"/>
          <w:sz w:val="24"/>
          <w:szCs w:val="24"/>
        </w:rPr>
        <w:t xml:space="preserve"> </w:t>
      </w:r>
      <w:r w:rsidR="00BE3767" w:rsidRPr="00BE3767">
        <w:rPr>
          <w:rFonts w:ascii="Times New Roman" w:hAnsi="Times New Roman" w:cs="Times New Roman"/>
          <w:color w:val="202122"/>
          <w:sz w:val="24"/>
          <w:szCs w:val="24"/>
        </w:rPr>
        <w:t> </w:t>
      </w:r>
      <w:r w:rsidRPr="00BE3767">
        <w:rPr>
          <w:rFonts w:ascii="Times New Roman" w:hAnsi="Times New Roman" w:cs="Times New Roman"/>
          <w:color w:val="202122"/>
          <w:sz w:val="24"/>
          <w:szCs w:val="24"/>
        </w:rPr>
        <w:t xml:space="preserve"> </w:t>
      </w:r>
      <w:r w:rsidR="00BE3767" w:rsidRPr="00BE3767">
        <w:rPr>
          <w:rFonts w:ascii="Times New Roman" w:hAnsi="Times New Roman" w:cs="Times New Roman"/>
          <w:color w:val="202122"/>
          <w:sz w:val="24"/>
          <w:szCs w:val="24"/>
        </w:rPr>
        <w:t>nel </w:t>
      </w:r>
      <w:hyperlink r:id="rId5" w:tooltip="1925" w:history="1">
        <w:r w:rsidR="00BE3767" w:rsidRPr="003A149D">
          <w:rPr>
            <w:rStyle w:val="Collegamentoipertestuale"/>
            <w:rFonts w:ascii="Times New Roman" w:hAnsi="Times New Roman" w:cs="Times New Roman"/>
            <w:color w:val="auto"/>
            <w:sz w:val="24"/>
            <w:szCs w:val="24"/>
          </w:rPr>
          <w:t>1925</w:t>
        </w:r>
      </w:hyperlink>
      <w:r w:rsidR="00BE3767" w:rsidRPr="003A149D">
        <w:rPr>
          <w:rFonts w:ascii="Times New Roman" w:hAnsi="Times New Roman" w:cs="Times New Roman"/>
          <w:sz w:val="24"/>
          <w:szCs w:val="24"/>
        </w:rPr>
        <w:t>. Passò la sua infanzia con i genitori e il fratello maggiore Alexis, in un clima familiare abituato a una mentalità liberale e scientifica, ricco di interessi culturali, tanto che si avvicinò ben presto alla </w:t>
      </w:r>
      <w:hyperlink r:id="rId6" w:tooltip="Letteratura" w:history="1">
        <w:r w:rsidR="00BE3767" w:rsidRPr="003A149D">
          <w:rPr>
            <w:rStyle w:val="Collegamentoipertestuale"/>
            <w:rFonts w:ascii="Times New Roman" w:hAnsi="Times New Roman" w:cs="Times New Roman"/>
            <w:color w:val="auto"/>
            <w:sz w:val="24"/>
            <w:szCs w:val="24"/>
          </w:rPr>
          <w:t>letteratura</w:t>
        </w:r>
      </w:hyperlink>
      <w:r w:rsidR="00BE3767" w:rsidRPr="003A149D">
        <w:rPr>
          <w:rFonts w:ascii="Times New Roman" w:hAnsi="Times New Roman" w:cs="Times New Roman"/>
          <w:sz w:val="24"/>
          <w:szCs w:val="24"/>
        </w:rPr>
        <w:t>, al </w:t>
      </w:r>
      <w:hyperlink r:id="rId7" w:tooltip="Teatro" w:history="1">
        <w:r w:rsidR="00BE3767" w:rsidRPr="003A149D">
          <w:rPr>
            <w:rStyle w:val="Collegamentoipertestuale"/>
            <w:rFonts w:ascii="Times New Roman" w:hAnsi="Times New Roman" w:cs="Times New Roman"/>
            <w:color w:val="auto"/>
            <w:sz w:val="24"/>
            <w:szCs w:val="24"/>
          </w:rPr>
          <w:t>teatro</w:t>
        </w:r>
      </w:hyperlink>
      <w:r w:rsidR="00BE3767" w:rsidRPr="003A149D">
        <w:rPr>
          <w:rFonts w:ascii="Times New Roman" w:hAnsi="Times New Roman" w:cs="Times New Roman"/>
          <w:sz w:val="24"/>
          <w:szCs w:val="24"/>
        </w:rPr>
        <w:t> e al </w:t>
      </w:r>
      <w:hyperlink r:id="rId8" w:tooltip="Cinema" w:history="1">
        <w:r w:rsidR="00BE3767" w:rsidRPr="003A149D">
          <w:rPr>
            <w:rStyle w:val="Collegamentoipertestuale"/>
            <w:rFonts w:ascii="Times New Roman" w:hAnsi="Times New Roman" w:cs="Times New Roman"/>
            <w:color w:val="auto"/>
            <w:sz w:val="24"/>
            <w:szCs w:val="24"/>
          </w:rPr>
          <w:t>cinema</w:t>
        </w:r>
      </w:hyperlink>
      <w:r w:rsidRPr="003A149D">
        <w:rPr>
          <w:rFonts w:ascii="Times New Roman" w:hAnsi="Times New Roman" w:cs="Times New Roman"/>
          <w:sz w:val="24"/>
          <w:szCs w:val="24"/>
        </w:rPr>
        <w:t>.</w:t>
      </w:r>
      <w:r w:rsidR="00BE3767" w:rsidRPr="003A149D">
        <w:rPr>
          <w:rFonts w:ascii="Times New Roman" w:hAnsi="Times New Roman" w:cs="Times New Roman"/>
          <w:sz w:val="24"/>
          <w:szCs w:val="24"/>
        </w:rPr>
        <w:t xml:space="preserve"> Studiò alla </w:t>
      </w:r>
      <w:hyperlink r:id="rId9" w:tooltip="Università di Oxford" w:history="1">
        <w:r w:rsidR="00BE3767" w:rsidRPr="003A149D">
          <w:rPr>
            <w:rStyle w:val="Collegamentoipertestuale"/>
            <w:rFonts w:ascii="Times New Roman" w:hAnsi="Times New Roman" w:cs="Times New Roman"/>
            <w:color w:val="auto"/>
            <w:sz w:val="24"/>
            <w:szCs w:val="24"/>
          </w:rPr>
          <w:t>Università di Oxford</w:t>
        </w:r>
      </w:hyperlink>
      <w:r w:rsidR="00BE3767" w:rsidRPr="003A149D">
        <w:rPr>
          <w:rFonts w:ascii="Times New Roman" w:hAnsi="Times New Roman" w:cs="Times New Roman"/>
          <w:sz w:val="24"/>
          <w:szCs w:val="24"/>
        </w:rPr>
        <w:t>, dove si laureò, ma e il suo incontro col teatro fu casuale.</w:t>
      </w:r>
      <w:r w:rsidRPr="003A149D">
        <w:rPr>
          <w:rFonts w:ascii="Times New Roman" w:hAnsi="Times New Roman" w:cs="Times New Roman"/>
          <w:sz w:val="24"/>
          <w:szCs w:val="24"/>
        </w:rPr>
        <w:t xml:space="preserve"> </w:t>
      </w:r>
      <w:proofErr w:type="spellStart"/>
      <w:r w:rsidR="00BE3767" w:rsidRPr="003A149D">
        <w:rPr>
          <w:rFonts w:ascii="Times New Roman" w:hAnsi="Times New Roman" w:cs="Times New Roman"/>
          <w:sz w:val="24"/>
          <w:szCs w:val="24"/>
        </w:rPr>
        <w:t>Brook</w:t>
      </w:r>
      <w:proofErr w:type="spellEnd"/>
      <w:r w:rsidR="00BE3767" w:rsidRPr="003A149D">
        <w:rPr>
          <w:rFonts w:ascii="Times New Roman" w:hAnsi="Times New Roman" w:cs="Times New Roman"/>
          <w:sz w:val="24"/>
          <w:szCs w:val="24"/>
        </w:rPr>
        <w:t xml:space="preserve"> è morto 97enne nel 2022 a Parigi.</w:t>
      </w:r>
    </w:p>
    <w:p w:rsidR="002A72DC" w:rsidRDefault="002A72DC" w:rsidP="002A72DC">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 Con i suoi 100.000 versi, il </w:t>
      </w:r>
      <w:r>
        <w:rPr>
          <w:rFonts w:ascii="Times New Roman" w:hAnsi="Times New Roman" w:cs="Times New Roman"/>
          <w:i/>
          <w:sz w:val="24"/>
          <w:szCs w:val="24"/>
        </w:rPr>
        <w:t>Mahabharata</w:t>
      </w:r>
      <w:r>
        <w:rPr>
          <w:rFonts w:ascii="Times New Roman" w:hAnsi="Times New Roman" w:cs="Times New Roman"/>
          <w:sz w:val="24"/>
          <w:szCs w:val="24"/>
        </w:rPr>
        <w:t xml:space="preserve"> è il poema epico più lungo al mondo.  Il testo fu composto nel corso di diversi secoli a partire dalla prima metà del primo millennio a.C., e raggiunse la sua forma stabile nel primo secolo d.C. benché sia stato ulteriormente rimaneggiato fino al IV secolo d.C.</w:t>
      </w:r>
    </w:p>
    <w:p w:rsidR="002A72DC" w:rsidRDefault="002A72DC" w:rsidP="002A72DC">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L’eroe principale del </w:t>
      </w:r>
      <w:r>
        <w:rPr>
          <w:rFonts w:ascii="Times New Roman" w:hAnsi="Times New Roman" w:cs="Times New Roman"/>
          <w:i/>
          <w:sz w:val="24"/>
          <w:szCs w:val="24"/>
        </w:rPr>
        <w:t>Mahabharata</w:t>
      </w:r>
      <w:r>
        <w:rPr>
          <w:rFonts w:ascii="Times New Roman" w:hAnsi="Times New Roman" w:cs="Times New Roman"/>
          <w:sz w:val="24"/>
          <w:szCs w:val="24"/>
        </w:rPr>
        <w:t xml:space="preserve"> è </w:t>
      </w:r>
      <w:proofErr w:type="spellStart"/>
      <w:r>
        <w:rPr>
          <w:rFonts w:ascii="Times New Roman" w:hAnsi="Times New Roman" w:cs="Times New Roman"/>
          <w:sz w:val="24"/>
          <w:szCs w:val="24"/>
        </w:rPr>
        <w:t>Yudhisthira</w:t>
      </w:r>
      <w:proofErr w:type="spellEnd"/>
      <w:r>
        <w:rPr>
          <w:rFonts w:ascii="Times New Roman" w:hAnsi="Times New Roman" w:cs="Times New Roman"/>
          <w:sz w:val="24"/>
          <w:szCs w:val="24"/>
        </w:rPr>
        <w:t xml:space="preserve"> personificato come una divinità. È importante sottolineare che il </w:t>
      </w:r>
      <w:r>
        <w:rPr>
          <w:rFonts w:ascii="Times New Roman" w:hAnsi="Times New Roman" w:cs="Times New Roman"/>
          <w:i/>
          <w:sz w:val="24"/>
          <w:szCs w:val="24"/>
        </w:rPr>
        <w:t>Mahabharata</w:t>
      </w:r>
      <w:r>
        <w:rPr>
          <w:rFonts w:ascii="Times New Roman" w:hAnsi="Times New Roman" w:cs="Times New Roman"/>
          <w:sz w:val="24"/>
          <w:szCs w:val="24"/>
        </w:rPr>
        <w:t xml:space="preserve"> non esiste soltanto in edizione critica e non è oggetto esclusivo di studio accademico: esso è anche un elemento vitale e fluido dell’induismo contemporaneo, che viene continuamente rielaborato in modi diversi. In occasione delle feste popolari le versioni narrative in sanscrito del</w:t>
      </w:r>
      <w:r>
        <w:rPr>
          <w:rFonts w:ascii="Times New Roman" w:hAnsi="Times New Roman" w:cs="Times New Roman"/>
          <w:i/>
          <w:sz w:val="24"/>
          <w:szCs w:val="24"/>
        </w:rPr>
        <w:t xml:space="preserve"> Mahabharata</w:t>
      </w:r>
      <w:r>
        <w:rPr>
          <w:rFonts w:ascii="Times New Roman" w:hAnsi="Times New Roman" w:cs="Times New Roman"/>
          <w:sz w:val="24"/>
          <w:szCs w:val="24"/>
        </w:rPr>
        <w:t xml:space="preserve"> vengono recitate e raccontate i tutti i villaggi dell’India. Grazie a questi spettacoli e racconti il </w:t>
      </w:r>
      <w:r>
        <w:rPr>
          <w:rFonts w:ascii="Times New Roman" w:hAnsi="Times New Roman" w:cs="Times New Roman"/>
          <w:i/>
          <w:sz w:val="24"/>
          <w:szCs w:val="24"/>
        </w:rPr>
        <w:t>Mahabharata</w:t>
      </w:r>
      <w:r>
        <w:rPr>
          <w:rFonts w:ascii="Times New Roman" w:hAnsi="Times New Roman" w:cs="Times New Roman"/>
          <w:sz w:val="24"/>
          <w:szCs w:val="24"/>
        </w:rPr>
        <w:t xml:space="preserve"> si mantiene vitale; negli anni ottanta ne fu tratta anche una serie televisiva che catturò il pubblico di tutta l’India.</w:t>
      </w:r>
    </w:p>
    <w:p w:rsidR="002A72DC" w:rsidRDefault="002A72DC" w:rsidP="002A72DC">
      <w:pPr>
        <w:spacing w:after="0" w:line="360" w:lineRule="auto"/>
        <w:ind w:left="851" w:right="849" w:firstLine="283"/>
        <w:jc w:val="both"/>
        <w:rPr>
          <w:rFonts w:ascii="Times New Roman" w:hAnsi="Times New Roman" w:cs="Times New Roman"/>
          <w:sz w:val="24"/>
          <w:szCs w:val="24"/>
        </w:rPr>
      </w:pPr>
    </w:p>
    <w:p w:rsidR="002A72DC" w:rsidRDefault="002A72DC" w:rsidP="002A72DC">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5 . Sebbene si possa godere il testo come una semplice storia, esso può anche essere interpretato nei suoi diversi livelli di significato, per esempio come una metafora del conflitto etico, sul piano umano, o come una metafora della lotta tra il sé inferiore e quello superiore sul piano spirituale di un’aspirazione alla trascendenza rispetto al mondo. La storia può essere sintetizzata come segue.</w:t>
      </w:r>
    </w:p>
    <w:p w:rsidR="002A72DC" w:rsidRDefault="002A72DC" w:rsidP="002A72DC">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Un re della dinastia lunare, </w:t>
      </w:r>
      <w:proofErr w:type="spellStart"/>
      <w:r>
        <w:rPr>
          <w:rFonts w:ascii="Times New Roman" w:hAnsi="Times New Roman" w:cs="Times New Roman"/>
          <w:b/>
          <w:sz w:val="24"/>
          <w:szCs w:val="24"/>
        </w:rPr>
        <w:t>Vicitravirya</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aveva due figli, </w:t>
      </w:r>
      <w:proofErr w:type="spellStart"/>
      <w:r>
        <w:rPr>
          <w:rFonts w:ascii="Times New Roman" w:hAnsi="Times New Roman" w:cs="Times New Roman"/>
          <w:sz w:val="24"/>
          <w:szCs w:val="24"/>
        </w:rPr>
        <w:t>Pandu</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Dhrtarastra</w:t>
      </w:r>
      <w:proofErr w:type="spellEnd"/>
      <w:r>
        <w:rPr>
          <w:rFonts w:ascii="Times New Roman" w:hAnsi="Times New Roman" w:cs="Times New Roman"/>
          <w:sz w:val="24"/>
          <w:szCs w:val="24"/>
        </w:rPr>
        <w:t xml:space="preserve">. </w:t>
      </w:r>
    </w:p>
    <w:p w:rsidR="002A72DC" w:rsidRDefault="002A72DC" w:rsidP="002A72DC">
      <w:pPr>
        <w:spacing w:after="0" w:line="360" w:lineRule="auto"/>
        <w:ind w:left="851" w:right="849" w:firstLine="283"/>
        <w:jc w:val="both"/>
        <w:rPr>
          <w:rFonts w:ascii="Times New Roman" w:hAnsi="Times New Roman" w:cs="Times New Roman"/>
          <w:sz w:val="24"/>
          <w:szCs w:val="24"/>
        </w:rPr>
      </w:pPr>
      <w:proofErr w:type="spellStart"/>
      <w:r>
        <w:rPr>
          <w:rFonts w:ascii="Times New Roman" w:hAnsi="Times New Roman" w:cs="Times New Roman"/>
          <w:sz w:val="24"/>
          <w:szCs w:val="24"/>
        </w:rPr>
        <w:t>Dhrtarastra</w:t>
      </w:r>
      <w:proofErr w:type="spellEnd"/>
      <w:r>
        <w:rPr>
          <w:rFonts w:ascii="Times New Roman" w:hAnsi="Times New Roman" w:cs="Times New Roman"/>
          <w:sz w:val="24"/>
          <w:szCs w:val="24"/>
        </w:rPr>
        <w:t xml:space="preserve">, il principe più anziano, avrebbe avuto diritto alla successione al trono paterno, ma non poteva accedervi perché era nato cieco, segno questo di una </w:t>
      </w:r>
      <w:r>
        <w:rPr>
          <w:rFonts w:ascii="Times New Roman" w:hAnsi="Times New Roman" w:cs="Times New Roman"/>
          <w:i/>
          <w:sz w:val="24"/>
          <w:szCs w:val="24"/>
        </w:rPr>
        <w:t>karma</w:t>
      </w:r>
      <w:r>
        <w:rPr>
          <w:rFonts w:ascii="Times New Roman" w:hAnsi="Times New Roman" w:cs="Times New Roman"/>
          <w:sz w:val="24"/>
          <w:szCs w:val="24"/>
        </w:rPr>
        <w:t xml:space="preserve"> particolarmente infausto. Fu quindi </w:t>
      </w:r>
      <w:proofErr w:type="spellStart"/>
      <w:r>
        <w:rPr>
          <w:rFonts w:ascii="Times New Roman" w:hAnsi="Times New Roman" w:cs="Times New Roman"/>
          <w:sz w:val="24"/>
          <w:szCs w:val="24"/>
        </w:rPr>
        <w:t>Pandu</w:t>
      </w:r>
      <w:proofErr w:type="spellEnd"/>
      <w:r>
        <w:rPr>
          <w:rFonts w:ascii="Times New Roman" w:hAnsi="Times New Roman" w:cs="Times New Roman"/>
          <w:sz w:val="24"/>
          <w:szCs w:val="24"/>
        </w:rPr>
        <w:t xml:space="preserve"> a regnare e gli nacquero cinque figli, i </w:t>
      </w:r>
      <w:proofErr w:type="spellStart"/>
      <w:r>
        <w:rPr>
          <w:rFonts w:ascii="Times New Roman" w:hAnsi="Times New Roman" w:cs="Times New Roman"/>
          <w:b/>
          <w:sz w:val="24"/>
          <w:szCs w:val="24"/>
        </w:rPr>
        <w:t>Pandava</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o “figli di </w:t>
      </w:r>
      <w:proofErr w:type="spellStart"/>
      <w:r>
        <w:rPr>
          <w:rFonts w:ascii="Times New Roman" w:hAnsi="Times New Roman" w:cs="Times New Roman"/>
          <w:sz w:val="24"/>
          <w:szCs w:val="24"/>
        </w:rPr>
        <w:t>Pandu</w:t>
      </w:r>
      <w:proofErr w:type="spellEnd"/>
      <w:r>
        <w:rPr>
          <w:rFonts w:ascii="Times New Roman" w:hAnsi="Times New Roman" w:cs="Times New Roman"/>
          <w:sz w:val="24"/>
          <w:szCs w:val="24"/>
        </w:rPr>
        <w:t xml:space="preserve">”. </w:t>
      </w:r>
    </w:p>
    <w:p w:rsidR="002A72DC" w:rsidRDefault="002A72DC" w:rsidP="002A72DC">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Alla morte di </w:t>
      </w:r>
      <w:proofErr w:type="spellStart"/>
      <w:r>
        <w:rPr>
          <w:rFonts w:ascii="Times New Roman" w:hAnsi="Times New Roman" w:cs="Times New Roman"/>
          <w:sz w:val="24"/>
          <w:szCs w:val="24"/>
        </w:rPr>
        <w:t>Pandu</w:t>
      </w:r>
      <w:proofErr w:type="spellEnd"/>
      <w:r>
        <w:rPr>
          <w:rFonts w:ascii="Times New Roman" w:hAnsi="Times New Roman" w:cs="Times New Roman"/>
          <w:sz w:val="24"/>
          <w:szCs w:val="24"/>
        </w:rPr>
        <w:t xml:space="preserve">, il fratello cieco </w:t>
      </w:r>
      <w:proofErr w:type="spellStart"/>
      <w:r>
        <w:rPr>
          <w:rFonts w:ascii="Times New Roman" w:hAnsi="Times New Roman" w:cs="Times New Roman"/>
          <w:sz w:val="24"/>
          <w:szCs w:val="24"/>
        </w:rPr>
        <w:t>Dhrtarastra</w:t>
      </w:r>
      <w:proofErr w:type="spellEnd"/>
      <w:r>
        <w:rPr>
          <w:rFonts w:ascii="Times New Roman" w:hAnsi="Times New Roman" w:cs="Times New Roman"/>
          <w:sz w:val="24"/>
          <w:szCs w:val="24"/>
        </w:rPr>
        <w:t xml:space="preserve"> succede al trono e i </w:t>
      </w:r>
      <w:proofErr w:type="spellStart"/>
      <w:r>
        <w:rPr>
          <w:rFonts w:ascii="Times New Roman" w:hAnsi="Times New Roman" w:cs="Times New Roman"/>
          <w:sz w:val="24"/>
          <w:szCs w:val="24"/>
        </w:rPr>
        <w:t>Pandava</w:t>
      </w:r>
      <w:proofErr w:type="spellEnd"/>
      <w:r>
        <w:rPr>
          <w:rFonts w:ascii="Times New Roman" w:hAnsi="Times New Roman" w:cs="Times New Roman"/>
          <w:sz w:val="24"/>
          <w:szCs w:val="24"/>
        </w:rPr>
        <w:t xml:space="preserve"> (ossia </w:t>
      </w:r>
      <w:proofErr w:type="spellStart"/>
      <w:r>
        <w:rPr>
          <w:rFonts w:ascii="Times New Roman" w:hAnsi="Times New Roman" w:cs="Times New Roman"/>
          <w:sz w:val="24"/>
          <w:szCs w:val="24"/>
        </w:rPr>
        <w:t>Yudhisthira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Bhima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Arjuna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Nakuda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Sahadeva</w:t>
      </w:r>
      <w:proofErr w:type="spellEnd"/>
      <w:r>
        <w:rPr>
          <w:rFonts w:ascii="Times New Roman" w:hAnsi="Times New Roman" w:cs="Times New Roman"/>
          <w:sz w:val="24"/>
          <w:szCs w:val="24"/>
        </w:rPr>
        <w:t xml:space="preserve">) crescono con il loro cento cugini, i </w:t>
      </w:r>
      <w:proofErr w:type="spellStart"/>
      <w:r>
        <w:rPr>
          <w:rFonts w:ascii="Times New Roman" w:hAnsi="Times New Roman" w:cs="Times New Roman"/>
          <w:b/>
          <w:sz w:val="24"/>
          <w:szCs w:val="24"/>
        </w:rPr>
        <w:t>Kaurava</w:t>
      </w:r>
      <w:proofErr w:type="spellEnd"/>
      <w:r>
        <w:rPr>
          <w:rFonts w:ascii="Times New Roman" w:hAnsi="Times New Roman" w:cs="Times New Roman"/>
          <w:sz w:val="24"/>
          <w:szCs w:val="24"/>
        </w:rPr>
        <w:t xml:space="preserve">, figli di </w:t>
      </w:r>
      <w:proofErr w:type="spellStart"/>
      <w:r>
        <w:rPr>
          <w:rFonts w:ascii="Times New Roman" w:hAnsi="Times New Roman" w:cs="Times New Roman"/>
          <w:sz w:val="24"/>
          <w:szCs w:val="24"/>
        </w:rPr>
        <w:t>Dhrtarastra</w:t>
      </w:r>
      <w:proofErr w:type="spellEnd"/>
      <w:r>
        <w:rPr>
          <w:rFonts w:ascii="Times New Roman" w:hAnsi="Times New Roman" w:cs="Times New Roman"/>
          <w:sz w:val="24"/>
          <w:szCs w:val="24"/>
        </w:rPr>
        <w:t xml:space="preserve">. </w:t>
      </w:r>
    </w:p>
    <w:p w:rsidR="002A72DC" w:rsidRDefault="002A72DC" w:rsidP="002A72DC">
      <w:pPr>
        <w:spacing w:after="0" w:line="360" w:lineRule="auto"/>
        <w:ind w:left="851" w:right="849" w:firstLine="283"/>
        <w:jc w:val="both"/>
        <w:rPr>
          <w:rFonts w:ascii="Times New Roman" w:hAnsi="Times New Roman" w:cs="Times New Roman"/>
          <w:sz w:val="24"/>
          <w:szCs w:val="24"/>
          <w:lang w:eastAsia="it-IT"/>
        </w:rPr>
      </w:pPr>
      <w:proofErr w:type="spellStart"/>
      <w:r>
        <w:rPr>
          <w:rFonts w:ascii="Times New Roman" w:hAnsi="Times New Roman" w:cs="Times New Roman"/>
          <w:sz w:val="24"/>
          <w:szCs w:val="24"/>
        </w:rPr>
        <w:t>Du</w:t>
      </w:r>
      <w:r>
        <w:rPr>
          <w:rFonts w:ascii="Times New Roman" w:hAnsi="Times New Roman" w:cs="Times New Roman"/>
          <w:sz w:val="24"/>
          <w:szCs w:val="24"/>
          <w:lang w:eastAsia="it-IT"/>
        </w:rPr>
        <w:t>ryodhana</w:t>
      </w:r>
      <w:proofErr w:type="spellEnd"/>
      <w:r>
        <w:rPr>
          <w:rFonts w:ascii="Times New Roman" w:hAnsi="Times New Roman" w:cs="Times New Roman"/>
          <w:sz w:val="24"/>
          <w:szCs w:val="24"/>
          <w:lang w:eastAsia="it-IT"/>
        </w:rPr>
        <w:t xml:space="preserve">, il maggiore dei </w:t>
      </w:r>
      <w:proofErr w:type="spellStart"/>
      <w:r>
        <w:rPr>
          <w:rFonts w:ascii="Times New Roman" w:hAnsi="Times New Roman" w:cs="Times New Roman"/>
          <w:sz w:val="24"/>
          <w:szCs w:val="24"/>
          <w:lang w:eastAsia="it-IT"/>
        </w:rPr>
        <w:t>Kaurava</w:t>
      </w:r>
      <w:proofErr w:type="spellEnd"/>
      <w:r>
        <w:rPr>
          <w:rFonts w:ascii="Times New Roman" w:hAnsi="Times New Roman" w:cs="Times New Roman"/>
          <w:sz w:val="24"/>
          <w:szCs w:val="24"/>
          <w:lang w:eastAsia="it-IT"/>
        </w:rPr>
        <w:t xml:space="preserve">, reclama di essere il legittimo successore al trono ed esilia i </w:t>
      </w:r>
      <w:proofErr w:type="spellStart"/>
      <w:r>
        <w:rPr>
          <w:rFonts w:ascii="Times New Roman" w:hAnsi="Times New Roman" w:cs="Times New Roman"/>
          <w:sz w:val="24"/>
          <w:szCs w:val="24"/>
          <w:lang w:eastAsia="it-IT"/>
        </w:rPr>
        <w:t>Pandava</w:t>
      </w:r>
      <w:proofErr w:type="spellEnd"/>
      <w:r>
        <w:rPr>
          <w:rFonts w:ascii="Times New Roman" w:hAnsi="Times New Roman" w:cs="Times New Roman"/>
          <w:sz w:val="24"/>
          <w:szCs w:val="24"/>
          <w:lang w:eastAsia="it-IT"/>
        </w:rPr>
        <w:t xml:space="preserve"> e </w:t>
      </w:r>
      <w:proofErr w:type="spellStart"/>
      <w:r>
        <w:rPr>
          <w:rFonts w:ascii="Times New Roman" w:hAnsi="Times New Roman" w:cs="Times New Roman"/>
          <w:sz w:val="24"/>
          <w:szCs w:val="24"/>
          <w:lang w:eastAsia="it-IT"/>
        </w:rPr>
        <w:t>Draupadi</w:t>
      </w:r>
      <w:proofErr w:type="spellEnd"/>
      <w:r>
        <w:rPr>
          <w:rFonts w:ascii="Times New Roman" w:hAnsi="Times New Roman" w:cs="Times New Roman"/>
          <w:sz w:val="24"/>
          <w:szCs w:val="24"/>
          <w:lang w:eastAsia="it-IT"/>
        </w:rPr>
        <w:t xml:space="preserve"> la loro moglie comune. </w:t>
      </w:r>
    </w:p>
    <w:p w:rsidR="002A72DC" w:rsidRDefault="002A72DC" w:rsidP="002A72DC">
      <w:pPr>
        <w:spacing w:after="0" w:line="360" w:lineRule="auto"/>
        <w:ind w:left="851" w:right="849"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 </w:t>
      </w:r>
      <w:proofErr w:type="spellStart"/>
      <w:r>
        <w:rPr>
          <w:rFonts w:ascii="Times New Roman" w:hAnsi="Times New Roman" w:cs="Times New Roman"/>
          <w:b/>
          <w:sz w:val="24"/>
          <w:szCs w:val="24"/>
          <w:lang w:eastAsia="it-IT"/>
        </w:rPr>
        <w:t>Duryodhana</w:t>
      </w:r>
      <w:proofErr w:type="spellEnd"/>
      <w:r>
        <w:rPr>
          <w:rFonts w:ascii="Times New Roman" w:hAnsi="Times New Roman" w:cs="Times New Roman"/>
          <w:b/>
          <w:sz w:val="24"/>
          <w:szCs w:val="24"/>
          <w:lang w:eastAsia="it-IT"/>
        </w:rPr>
        <w:t xml:space="preserve"> </w:t>
      </w:r>
      <w:r>
        <w:rPr>
          <w:rFonts w:ascii="Times New Roman" w:hAnsi="Times New Roman" w:cs="Times New Roman"/>
          <w:sz w:val="24"/>
          <w:szCs w:val="24"/>
          <w:lang w:eastAsia="it-IT"/>
        </w:rPr>
        <w:t xml:space="preserve">diventa quindi re e suo padre abdica. I </w:t>
      </w:r>
      <w:proofErr w:type="spellStart"/>
      <w:r>
        <w:rPr>
          <w:rFonts w:ascii="Times New Roman" w:hAnsi="Times New Roman" w:cs="Times New Roman"/>
          <w:sz w:val="24"/>
          <w:szCs w:val="24"/>
          <w:lang w:eastAsia="it-IT"/>
        </w:rPr>
        <w:t>Pandava</w:t>
      </w:r>
      <w:proofErr w:type="spellEnd"/>
      <w:r>
        <w:rPr>
          <w:rFonts w:ascii="Times New Roman" w:hAnsi="Times New Roman" w:cs="Times New Roman"/>
          <w:sz w:val="24"/>
          <w:szCs w:val="24"/>
          <w:lang w:eastAsia="it-IT"/>
        </w:rPr>
        <w:t xml:space="preserve"> però contestano il diritto al trono di </w:t>
      </w:r>
      <w:proofErr w:type="spellStart"/>
      <w:r>
        <w:rPr>
          <w:rFonts w:ascii="Times New Roman" w:hAnsi="Times New Roman" w:cs="Times New Roman"/>
          <w:sz w:val="24"/>
          <w:szCs w:val="24"/>
          <w:lang w:eastAsia="it-IT"/>
        </w:rPr>
        <w:t>Duryodhana</w:t>
      </w:r>
      <w:proofErr w:type="spellEnd"/>
      <w:r>
        <w:rPr>
          <w:rFonts w:ascii="Times New Roman" w:hAnsi="Times New Roman" w:cs="Times New Roman"/>
          <w:sz w:val="24"/>
          <w:szCs w:val="24"/>
          <w:lang w:eastAsia="it-IT"/>
        </w:rPr>
        <w:t xml:space="preserve"> e così, per evitare il conflitto, il vecchio e cieco sovrano divide il regno in due parti. </w:t>
      </w:r>
      <w:proofErr w:type="spellStart"/>
      <w:r>
        <w:rPr>
          <w:rFonts w:ascii="Times New Roman" w:hAnsi="Times New Roman" w:cs="Times New Roman"/>
          <w:sz w:val="24"/>
          <w:szCs w:val="24"/>
          <w:lang w:eastAsia="it-IT"/>
        </w:rPr>
        <w:t>Duryodhana</w:t>
      </w:r>
      <w:proofErr w:type="spellEnd"/>
      <w:r>
        <w:rPr>
          <w:rFonts w:ascii="Times New Roman" w:hAnsi="Times New Roman" w:cs="Times New Roman"/>
          <w:sz w:val="24"/>
          <w:szCs w:val="24"/>
          <w:lang w:eastAsia="it-IT"/>
        </w:rPr>
        <w:t xml:space="preserve"> regna nel nord dalla capitale </w:t>
      </w:r>
      <w:proofErr w:type="spellStart"/>
      <w:r>
        <w:rPr>
          <w:rFonts w:ascii="Times New Roman" w:hAnsi="Times New Roman" w:cs="Times New Roman"/>
          <w:sz w:val="24"/>
          <w:szCs w:val="24"/>
          <w:lang w:eastAsia="it-IT"/>
        </w:rPr>
        <w:t>Hastinapura</w:t>
      </w:r>
      <w:proofErr w:type="spellEnd"/>
      <w:r>
        <w:rPr>
          <w:rFonts w:ascii="Times New Roman" w:hAnsi="Times New Roman" w:cs="Times New Roman"/>
          <w:sz w:val="24"/>
          <w:szCs w:val="24"/>
          <w:lang w:eastAsia="it-IT"/>
        </w:rPr>
        <w:t xml:space="preserve">, mentre </w:t>
      </w:r>
      <w:proofErr w:type="spellStart"/>
      <w:r>
        <w:rPr>
          <w:rFonts w:ascii="Times New Roman" w:hAnsi="Times New Roman" w:cs="Times New Roman"/>
          <w:sz w:val="24"/>
          <w:szCs w:val="24"/>
          <w:lang w:eastAsia="it-IT"/>
        </w:rPr>
        <w:t>Yudhisthira</w:t>
      </w:r>
      <w:proofErr w:type="spellEnd"/>
      <w:r>
        <w:rPr>
          <w:rFonts w:ascii="Times New Roman" w:hAnsi="Times New Roman" w:cs="Times New Roman"/>
          <w:sz w:val="24"/>
          <w:szCs w:val="24"/>
          <w:lang w:eastAsia="it-IT"/>
        </w:rPr>
        <w:t xml:space="preserve"> regna nel sud, dalla capitale </w:t>
      </w:r>
      <w:proofErr w:type="spellStart"/>
      <w:r>
        <w:rPr>
          <w:rFonts w:ascii="Times New Roman" w:hAnsi="Times New Roman" w:cs="Times New Roman"/>
          <w:sz w:val="24"/>
          <w:szCs w:val="24"/>
          <w:lang w:eastAsia="it-IT"/>
        </w:rPr>
        <w:t>Indraprastha</w:t>
      </w:r>
      <w:proofErr w:type="spellEnd"/>
      <w:r>
        <w:rPr>
          <w:rFonts w:ascii="Times New Roman" w:hAnsi="Times New Roman" w:cs="Times New Roman"/>
          <w:sz w:val="24"/>
          <w:szCs w:val="24"/>
          <w:lang w:eastAsia="it-IT"/>
        </w:rPr>
        <w:t xml:space="preserve"> (la moderna Delhi). </w:t>
      </w:r>
      <w:proofErr w:type="spellStart"/>
      <w:r>
        <w:rPr>
          <w:rFonts w:ascii="Times New Roman" w:hAnsi="Times New Roman" w:cs="Times New Roman"/>
          <w:sz w:val="24"/>
          <w:szCs w:val="24"/>
          <w:lang w:eastAsia="it-IT"/>
        </w:rPr>
        <w:t>Duryodhana</w:t>
      </w:r>
      <w:proofErr w:type="spellEnd"/>
      <w:r>
        <w:rPr>
          <w:rFonts w:ascii="Times New Roman" w:hAnsi="Times New Roman" w:cs="Times New Roman"/>
          <w:sz w:val="24"/>
          <w:szCs w:val="24"/>
          <w:lang w:eastAsia="it-IT"/>
        </w:rPr>
        <w:t xml:space="preserve"> si reca in visita nella città di </w:t>
      </w:r>
      <w:proofErr w:type="spellStart"/>
      <w:r>
        <w:rPr>
          <w:rFonts w:ascii="Times New Roman" w:hAnsi="Times New Roman" w:cs="Times New Roman"/>
          <w:sz w:val="24"/>
          <w:szCs w:val="24"/>
          <w:lang w:eastAsia="it-IT"/>
        </w:rPr>
        <w:t>Indraprastha</w:t>
      </w:r>
      <w:proofErr w:type="spellEnd"/>
      <w:r>
        <w:rPr>
          <w:rFonts w:ascii="Times New Roman" w:hAnsi="Times New Roman" w:cs="Times New Roman"/>
          <w:sz w:val="24"/>
          <w:szCs w:val="24"/>
          <w:lang w:eastAsia="it-IT"/>
        </w:rPr>
        <w:t xml:space="preserve">, ma mentre si trova lì cade in un lago, causando il riso di </w:t>
      </w:r>
      <w:proofErr w:type="spellStart"/>
      <w:r>
        <w:rPr>
          <w:rFonts w:ascii="Times New Roman" w:hAnsi="Times New Roman" w:cs="Times New Roman"/>
          <w:sz w:val="24"/>
          <w:szCs w:val="24"/>
          <w:lang w:eastAsia="it-IT"/>
        </w:rPr>
        <w:t>Yudhisthira</w:t>
      </w:r>
      <w:proofErr w:type="spellEnd"/>
      <w:r>
        <w:rPr>
          <w:rFonts w:ascii="Times New Roman" w:hAnsi="Times New Roman" w:cs="Times New Roman"/>
          <w:sz w:val="24"/>
          <w:szCs w:val="24"/>
          <w:lang w:eastAsia="it-IT"/>
        </w:rPr>
        <w:t xml:space="preserve">. </w:t>
      </w:r>
      <w:proofErr w:type="spellStart"/>
      <w:r>
        <w:rPr>
          <w:rFonts w:ascii="Times New Roman" w:hAnsi="Times New Roman" w:cs="Times New Roman"/>
          <w:sz w:val="24"/>
          <w:szCs w:val="24"/>
          <w:lang w:eastAsia="it-IT"/>
        </w:rPr>
        <w:t>Duryodhana</w:t>
      </w:r>
      <w:proofErr w:type="spellEnd"/>
      <w:r>
        <w:rPr>
          <w:rFonts w:ascii="Times New Roman" w:hAnsi="Times New Roman" w:cs="Times New Roman"/>
          <w:sz w:val="24"/>
          <w:szCs w:val="24"/>
          <w:lang w:eastAsia="it-IT"/>
        </w:rPr>
        <w:t xml:space="preserve"> non può sopportare una simile offesa e sfida </w:t>
      </w:r>
      <w:proofErr w:type="spellStart"/>
      <w:r>
        <w:rPr>
          <w:rFonts w:ascii="Times New Roman" w:hAnsi="Times New Roman" w:cs="Times New Roman"/>
          <w:sz w:val="24"/>
          <w:szCs w:val="24"/>
          <w:lang w:eastAsia="it-IT"/>
        </w:rPr>
        <w:t>Yudhisthira</w:t>
      </w:r>
      <w:proofErr w:type="spellEnd"/>
      <w:r>
        <w:rPr>
          <w:rFonts w:ascii="Times New Roman" w:hAnsi="Times New Roman" w:cs="Times New Roman"/>
          <w:sz w:val="24"/>
          <w:szCs w:val="24"/>
          <w:lang w:eastAsia="it-IT"/>
        </w:rPr>
        <w:t xml:space="preserve"> al gioco dei dadi nella sua capitale </w:t>
      </w:r>
      <w:proofErr w:type="spellStart"/>
      <w:r>
        <w:rPr>
          <w:rFonts w:ascii="Times New Roman" w:hAnsi="Times New Roman" w:cs="Times New Roman"/>
          <w:sz w:val="24"/>
          <w:szCs w:val="24"/>
          <w:lang w:eastAsia="it-IT"/>
        </w:rPr>
        <w:t>Ha</w:t>
      </w:r>
      <w:r w:rsidR="00CE2BEC">
        <w:rPr>
          <w:rFonts w:ascii="Times New Roman" w:hAnsi="Times New Roman" w:cs="Times New Roman"/>
          <w:sz w:val="24"/>
          <w:szCs w:val="24"/>
          <w:lang w:eastAsia="it-IT"/>
        </w:rPr>
        <w:t>s</w:t>
      </w:r>
      <w:r>
        <w:rPr>
          <w:rFonts w:ascii="Times New Roman" w:hAnsi="Times New Roman" w:cs="Times New Roman"/>
          <w:sz w:val="24"/>
          <w:szCs w:val="24"/>
          <w:lang w:eastAsia="it-IT"/>
        </w:rPr>
        <w:t>tinapura</w:t>
      </w:r>
      <w:proofErr w:type="spellEnd"/>
      <w:r>
        <w:rPr>
          <w:rFonts w:ascii="Times New Roman" w:hAnsi="Times New Roman" w:cs="Times New Roman"/>
          <w:sz w:val="24"/>
          <w:szCs w:val="24"/>
          <w:lang w:eastAsia="it-IT"/>
        </w:rPr>
        <w:t>, mettendo in palio la vittoria dell’intero regno.</w:t>
      </w:r>
    </w:p>
    <w:p w:rsidR="002A72DC" w:rsidRDefault="002A72DC" w:rsidP="002A72DC">
      <w:pPr>
        <w:spacing w:after="0" w:line="360" w:lineRule="auto"/>
        <w:ind w:left="851" w:right="849" w:firstLine="283"/>
        <w:jc w:val="both"/>
        <w:rPr>
          <w:rFonts w:ascii="Times New Roman" w:hAnsi="Times New Roman" w:cs="Times New Roman"/>
          <w:sz w:val="24"/>
          <w:szCs w:val="24"/>
          <w:lang w:eastAsia="it-IT"/>
        </w:rPr>
      </w:pPr>
      <w:proofErr w:type="spellStart"/>
      <w:r>
        <w:rPr>
          <w:rFonts w:ascii="Times New Roman" w:hAnsi="Times New Roman" w:cs="Times New Roman"/>
          <w:sz w:val="24"/>
          <w:szCs w:val="24"/>
          <w:lang w:eastAsia="it-IT"/>
        </w:rPr>
        <w:t>Yudhisthira</w:t>
      </w:r>
      <w:proofErr w:type="spellEnd"/>
      <w:r>
        <w:rPr>
          <w:rFonts w:ascii="Times New Roman" w:hAnsi="Times New Roman" w:cs="Times New Roman"/>
          <w:sz w:val="24"/>
          <w:szCs w:val="24"/>
          <w:lang w:eastAsia="it-IT"/>
        </w:rPr>
        <w:t xml:space="preserve"> che è appassionato al gioco d’azzardo, perde tutto compresa sua moglie </w:t>
      </w:r>
      <w:proofErr w:type="spellStart"/>
      <w:r>
        <w:rPr>
          <w:rFonts w:ascii="Times New Roman" w:hAnsi="Times New Roman" w:cs="Times New Roman"/>
          <w:sz w:val="24"/>
          <w:szCs w:val="24"/>
          <w:lang w:eastAsia="it-IT"/>
        </w:rPr>
        <w:t>Draupali</w:t>
      </w:r>
      <w:proofErr w:type="spellEnd"/>
      <w:r>
        <w:rPr>
          <w:rFonts w:ascii="Times New Roman" w:hAnsi="Times New Roman" w:cs="Times New Roman"/>
          <w:sz w:val="24"/>
          <w:szCs w:val="24"/>
          <w:lang w:eastAsia="it-IT"/>
        </w:rPr>
        <w:t xml:space="preserve"> che viene pubblicamente umiliata dai </w:t>
      </w:r>
      <w:proofErr w:type="spellStart"/>
      <w:r>
        <w:rPr>
          <w:rFonts w:ascii="Times New Roman" w:hAnsi="Times New Roman" w:cs="Times New Roman"/>
          <w:sz w:val="24"/>
          <w:szCs w:val="24"/>
          <w:lang w:eastAsia="it-IT"/>
        </w:rPr>
        <w:t>Kaurava</w:t>
      </w:r>
      <w:proofErr w:type="spellEnd"/>
      <w:r>
        <w:rPr>
          <w:rFonts w:ascii="Times New Roman" w:hAnsi="Times New Roman" w:cs="Times New Roman"/>
          <w:sz w:val="24"/>
          <w:szCs w:val="24"/>
          <w:lang w:eastAsia="it-IT"/>
        </w:rPr>
        <w:t>, i quali cercano di strapparle di dosso le vesti.</w:t>
      </w:r>
    </w:p>
    <w:p w:rsidR="00AE6B73" w:rsidRPr="003A149D" w:rsidRDefault="002A72DC" w:rsidP="003A149D">
      <w:pPr>
        <w:spacing w:after="0" w:line="360" w:lineRule="auto"/>
        <w:ind w:left="851" w:right="849" w:firstLine="283"/>
        <w:jc w:val="both"/>
        <w:rPr>
          <w:rFonts w:ascii="Times New Roman" w:eastAsia="DotumChe" w:hAnsi="Times New Roman" w:cs="Times New Roman"/>
          <w:b/>
        </w:rPr>
      </w:pPr>
      <w:r>
        <w:rPr>
          <w:rFonts w:ascii="Times New Roman" w:eastAsia="DotumChe" w:hAnsi="Times New Roman" w:cs="Times New Roman"/>
          <w:b/>
        </w:rPr>
        <w:t xml:space="preserve">                                  </w:t>
      </w:r>
    </w:p>
    <w:sectPr w:rsidR="00AE6B73" w:rsidRPr="003A149D" w:rsidSect="004829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otumChe">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B62385"/>
    <w:multiLevelType w:val="hybridMultilevel"/>
    <w:tmpl w:val="97B6AF70"/>
    <w:lvl w:ilvl="0" w:tplc="CBA4EEB0">
      <w:start w:val="2"/>
      <w:numFmt w:val="bullet"/>
      <w:lvlText w:val="-"/>
      <w:lvlJc w:val="left"/>
      <w:pPr>
        <w:ind w:left="1494" w:hanging="360"/>
      </w:pPr>
      <w:rPr>
        <w:rFonts w:ascii="Times New Roman" w:eastAsiaTheme="minorHAnsi" w:hAnsi="Times New Roman" w:cs="Times New Roman" w:hint="default"/>
      </w:rPr>
    </w:lvl>
    <w:lvl w:ilvl="1" w:tplc="04100003">
      <w:start w:val="1"/>
      <w:numFmt w:val="bullet"/>
      <w:lvlText w:val="o"/>
      <w:lvlJc w:val="left"/>
      <w:pPr>
        <w:ind w:left="2214" w:hanging="360"/>
      </w:pPr>
      <w:rPr>
        <w:rFonts w:ascii="Courier New" w:hAnsi="Courier New" w:cs="Courier New" w:hint="default"/>
      </w:rPr>
    </w:lvl>
    <w:lvl w:ilvl="2" w:tplc="04100005">
      <w:start w:val="1"/>
      <w:numFmt w:val="bullet"/>
      <w:lvlText w:val=""/>
      <w:lvlJc w:val="left"/>
      <w:pPr>
        <w:ind w:left="2934" w:hanging="360"/>
      </w:pPr>
      <w:rPr>
        <w:rFonts w:ascii="Wingdings" w:hAnsi="Wingdings" w:hint="default"/>
      </w:rPr>
    </w:lvl>
    <w:lvl w:ilvl="3" w:tplc="04100001">
      <w:start w:val="1"/>
      <w:numFmt w:val="bullet"/>
      <w:lvlText w:val=""/>
      <w:lvlJc w:val="left"/>
      <w:pPr>
        <w:ind w:left="3654" w:hanging="360"/>
      </w:pPr>
      <w:rPr>
        <w:rFonts w:ascii="Symbol" w:hAnsi="Symbol" w:hint="default"/>
      </w:rPr>
    </w:lvl>
    <w:lvl w:ilvl="4" w:tplc="04100003">
      <w:start w:val="1"/>
      <w:numFmt w:val="bullet"/>
      <w:lvlText w:val="o"/>
      <w:lvlJc w:val="left"/>
      <w:pPr>
        <w:ind w:left="4374" w:hanging="360"/>
      </w:pPr>
      <w:rPr>
        <w:rFonts w:ascii="Courier New" w:hAnsi="Courier New" w:cs="Courier New" w:hint="default"/>
      </w:rPr>
    </w:lvl>
    <w:lvl w:ilvl="5" w:tplc="04100005">
      <w:start w:val="1"/>
      <w:numFmt w:val="bullet"/>
      <w:lvlText w:val=""/>
      <w:lvlJc w:val="left"/>
      <w:pPr>
        <w:ind w:left="5094" w:hanging="360"/>
      </w:pPr>
      <w:rPr>
        <w:rFonts w:ascii="Wingdings" w:hAnsi="Wingdings" w:hint="default"/>
      </w:rPr>
    </w:lvl>
    <w:lvl w:ilvl="6" w:tplc="04100001">
      <w:start w:val="1"/>
      <w:numFmt w:val="bullet"/>
      <w:lvlText w:val=""/>
      <w:lvlJc w:val="left"/>
      <w:pPr>
        <w:ind w:left="5814" w:hanging="360"/>
      </w:pPr>
      <w:rPr>
        <w:rFonts w:ascii="Symbol" w:hAnsi="Symbol" w:hint="default"/>
      </w:rPr>
    </w:lvl>
    <w:lvl w:ilvl="7" w:tplc="04100003">
      <w:start w:val="1"/>
      <w:numFmt w:val="bullet"/>
      <w:lvlText w:val="o"/>
      <w:lvlJc w:val="left"/>
      <w:pPr>
        <w:ind w:left="6534" w:hanging="360"/>
      </w:pPr>
      <w:rPr>
        <w:rFonts w:ascii="Courier New" w:hAnsi="Courier New" w:cs="Courier New" w:hint="default"/>
      </w:rPr>
    </w:lvl>
    <w:lvl w:ilvl="8" w:tplc="04100005">
      <w:start w:val="1"/>
      <w:numFmt w:val="bullet"/>
      <w:lvlText w:val=""/>
      <w:lvlJc w:val="left"/>
      <w:pPr>
        <w:ind w:left="725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2DC"/>
    <w:rsid w:val="002A72DC"/>
    <w:rsid w:val="003A149D"/>
    <w:rsid w:val="0048290B"/>
    <w:rsid w:val="006A1E11"/>
    <w:rsid w:val="0085206D"/>
    <w:rsid w:val="00AE6B73"/>
    <w:rsid w:val="00AF6140"/>
    <w:rsid w:val="00BE3767"/>
    <w:rsid w:val="00CE2B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A1E7F"/>
  <w15:chartTrackingRefBased/>
  <w15:docId w15:val="{9930886E-3159-4BC3-9CA9-B8028BB30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A72DC"/>
    <w:pPr>
      <w:spacing w:line="256" w:lineRule="auto"/>
    </w:pPr>
  </w:style>
  <w:style w:type="paragraph" w:styleId="Titolo1">
    <w:name w:val="heading 1"/>
    <w:basedOn w:val="Normale"/>
    <w:next w:val="Normale"/>
    <w:link w:val="Titolo1Carattere"/>
    <w:qFormat/>
    <w:rsid w:val="002A72DC"/>
    <w:pPr>
      <w:keepNext/>
      <w:spacing w:after="0" w:line="240" w:lineRule="auto"/>
      <w:ind w:left="1080" w:right="518" w:hanging="142"/>
      <w:jc w:val="both"/>
      <w:outlineLvl w:val="0"/>
    </w:pPr>
    <w:rPr>
      <w:rFonts w:ascii="Times New Roman" w:eastAsia="Arial Unicode MS"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A72DC"/>
    <w:rPr>
      <w:rFonts w:ascii="Times New Roman" w:eastAsia="Arial Unicode MS" w:hAnsi="Times New Roman" w:cs="Times New Roman"/>
      <w:b/>
      <w:bCs/>
      <w:sz w:val="24"/>
      <w:szCs w:val="24"/>
      <w:lang w:eastAsia="it-IT"/>
    </w:rPr>
  </w:style>
  <w:style w:type="paragraph" w:styleId="Sottotitolo">
    <w:name w:val="Subtitle"/>
    <w:basedOn w:val="Normale"/>
    <w:next w:val="Normale"/>
    <w:link w:val="SottotitoloCarattere"/>
    <w:uiPriority w:val="11"/>
    <w:qFormat/>
    <w:rsid w:val="002A72DC"/>
    <w:pPr>
      <w:spacing w:line="252" w:lineRule="auto"/>
      <w:ind w:left="851" w:hanging="142"/>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2A72DC"/>
    <w:rPr>
      <w:rFonts w:asciiTheme="majorHAnsi" w:eastAsiaTheme="majorEastAsia" w:hAnsiTheme="majorHAnsi" w:cstheme="majorBidi"/>
      <w:i/>
      <w:iCs/>
      <w:color w:val="5B9BD5" w:themeColor="accent1"/>
      <w:spacing w:val="15"/>
      <w:sz w:val="24"/>
      <w:szCs w:val="24"/>
    </w:rPr>
  </w:style>
  <w:style w:type="paragraph" w:styleId="Paragrafoelenco">
    <w:name w:val="List Paragraph"/>
    <w:basedOn w:val="Normale"/>
    <w:uiPriority w:val="34"/>
    <w:qFormat/>
    <w:rsid w:val="002A72DC"/>
    <w:pPr>
      <w:ind w:left="720"/>
      <w:contextualSpacing/>
    </w:pPr>
  </w:style>
  <w:style w:type="paragraph" w:styleId="NormaleWeb">
    <w:name w:val="Normal (Web)"/>
    <w:basedOn w:val="Normale"/>
    <w:uiPriority w:val="99"/>
    <w:semiHidden/>
    <w:unhideWhenUsed/>
    <w:rsid w:val="00BE376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BE37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256075">
      <w:bodyDiv w:val="1"/>
      <w:marLeft w:val="0"/>
      <w:marRight w:val="0"/>
      <w:marTop w:val="0"/>
      <w:marBottom w:val="0"/>
      <w:divBdr>
        <w:top w:val="none" w:sz="0" w:space="0" w:color="auto"/>
        <w:left w:val="none" w:sz="0" w:space="0" w:color="auto"/>
        <w:bottom w:val="none" w:sz="0" w:space="0" w:color="auto"/>
        <w:right w:val="none" w:sz="0" w:space="0" w:color="auto"/>
      </w:divBdr>
    </w:div>
    <w:div w:id="162241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Cinema" TargetMode="External"/><Relationship Id="rId3" Type="http://schemas.openxmlformats.org/officeDocument/2006/relationships/settings" Target="settings.xml"/><Relationship Id="rId7" Type="http://schemas.openxmlformats.org/officeDocument/2006/relationships/hyperlink" Target="https://it.wikipedia.org/wiki/Teat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wikipedia.org/wiki/Letteratura" TargetMode="External"/><Relationship Id="rId11" Type="http://schemas.openxmlformats.org/officeDocument/2006/relationships/theme" Target="theme/theme1.xml"/><Relationship Id="rId5" Type="http://schemas.openxmlformats.org/officeDocument/2006/relationships/hyperlink" Target="https://it.wikipedia.org/wiki/192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t.wikipedia.org/wiki/Universit%C3%A0_di_Oxfor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1499</Words>
  <Characters>8545</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8</cp:revision>
  <dcterms:created xsi:type="dcterms:W3CDTF">2024-02-27T07:27:00Z</dcterms:created>
  <dcterms:modified xsi:type="dcterms:W3CDTF">2024-03-05T07:53:00Z</dcterms:modified>
</cp:coreProperties>
</file>