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30" w:rsidRDefault="00CD5532" w:rsidP="00653330">
      <w:pPr>
        <w:spacing w:line="240" w:lineRule="auto"/>
        <w:ind w:left="851" w:right="991" w:firstLine="283"/>
        <w:jc w:val="right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   </w:t>
      </w:r>
      <w:bookmarkStart w:id="0" w:name="_GoBack"/>
      <w:r w:rsidR="00653330" w:rsidRPr="00653330">
        <w:rPr>
          <w:rFonts w:ascii="Times New Roman" w:hAnsi="Times New Roman" w:cs="Times New Roman"/>
          <w:b/>
          <w:iCs/>
          <w:position w:val="6"/>
          <w:sz w:val="48"/>
          <w:szCs w:val="24"/>
        </w:rPr>
        <w:t>TEOLOGIA</w:t>
      </w:r>
      <w:r w:rsidR="00653330" w:rsidRPr="00653330">
        <w:rPr>
          <w:rFonts w:ascii="Times New Roman" w:hAnsi="Times New Roman" w:cs="Times New Roman"/>
          <w:b/>
          <w:iCs/>
          <w:position w:val="6"/>
          <w:sz w:val="48"/>
          <w:szCs w:val="24"/>
        </w:rPr>
        <w:t xml:space="preserve">  18</w:t>
      </w:r>
      <w:bookmarkEnd w:id="0"/>
    </w:p>
    <w:p w:rsidR="00CD5532" w:rsidRDefault="00CD5532" w:rsidP="00CD5532">
      <w:pPr>
        <w:spacing w:line="240" w:lineRule="auto"/>
        <w:ind w:left="851" w:right="991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CORSO DI STORIA DELLA TEOLOGIA</w:t>
      </w:r>
    </w:p>
    <w:p w:rsidR="00CD5532" w:rsidRDefault="00CD5532" w:rsidP="00CD5532">
      <w:pPr>
        <w:tabs>
          <w:tab w:val="left" w:pos="9072"/>
        </w:tabs>
        <w:spacing w:line="240" w:lineRule="auto"/>
        <w:ind w:left="851" w:right="991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ANNO ACCADEMICO 2023-2024</w:t>
      </w:r>
    </w:p>
    <w:p w:rsidR="00CD5532" w:rsidRDefault="00CD5532" w:rsidP="00CD5532">
      <w:pPr>
        <w:spacing w:after="0" w:line="240" w:lineRule="auto"/>
        <w:ind w:left="851" w:right="991" w:firstLine="283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Lez</w:t>
      </w:r>
      <w:proofErr w:type="spellEnd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18°- </w:t>
      </w:r>
      <w:r w:rsidR="00514CCB">
        <w:rPr>
          <w:rFonts w:ascii="Times New Roman" w:hAnsi="Times New Roman" w:cs="Times New Roman"/>
          <w:b/>
          <w:iCs/>
          <w:position w:val="6"/>
          <w:sz w:val="24"/>
          <w:szCs w:val="24"/>
        </w:rPr>
        <w:t>19 marzo 2024</w:t>
      </w: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</w:t>
      </w:r>
    </w:p>
    <w:p w:rsidR="00CD5532" w:rsidRDefault="00CD5532" w:rsidP="00CD5532">
      <w:pPr>
        <w:spacing w:line="36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D5532" w:rsidRDefault="00CD5532" w:rsidP="00CD5532">
      <w:pPr>
        <w:spacing w:after="0" w:line="36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Abbiamo concluso la lezione precedente dicendo che è indispensabile contestualizzare i vari episodi della narrazione biblica per poterne cogliere il loro profondo significato in tutte le sfumature. Il fico pieno di foglie e senza frutti è segno del tempio, cioè della struttura religiosa di Israele; è quell’impianto religioso con tanta apparenza, ma senza sostanza, senza frutti, assolutamente inadatto al suo scopo: avvicinare a Dio. La maledizione al fico è il segno della maledizione al tempio, cioè non viene più “detto bene”, non è più luogo benedetto. Alla fine del soggiorno a Gerusalemme, nel capitolo 13, troveremo proprio le parole dure di Gesù contro il tempio, là dove dirà che non resterà pietra su pietra che non venga distrutta. </w:t>
      </w:r>
    </w:p>
    <w:p w:rsidR="00CD5532" w:rsidRDefault="00CD5532" w:rsidP="00CD5532">
      <w:pPr>
        <w:pStyle w:val="Stile2"/>
        <w:spacing w:after="0" w:line="360" w:lineRule="auto"/>
        <w:ind w:left="851" w:right="991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t>15</w:t>
      </w:r>
      <w:r>
        <w:rPr>
          <w:rFonts w:ascii="Times New Roman" w:hAnsi="Times New Roman"/>
          <w:i/>
          <w:color w:val="auto"/>
          <w:sz w:val="24"/>
        </w:rPr>
        <w:t xml:space="preserve">Andarono intanto a Gerusalemme. Ed entrato nel tempio, si mise a scacciare quelli che vendevano e comperavano nel tempio; rovesciò i tavoli dei cambiavalute e le sedie dei venditori di colombe </w:t>
      </w:r>
      <w:r>
        <w:rPr>
          <w:rFonts w:ascii="Times New Roman" w:hAnsi="Times New Roman"/>
          <w:i/>
          <w:color w:val="auto"/>
          <w:sz w:val="24"/>
          <w:vertAlign w:val="superscript"/>
        </w:rPr>
        <w:t>16</w:t>
      </w:r>
      <w:r>
        <w:rPr>
          <w:rFonts w:ascii="Times New Roman" w:hAnsi="Times New Roman"/>
          <w:i/>
          <w:color w:val="auto"/>
          <w:sz w:val="24"/>
        </w:rPr>
        <w:t xml:space="preserve">e non permetteva che si portassero cose attraverso il tempio.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gesto non è di semplice pulizia, è un gesto provocatorio, è una contestazione della struttura stessa del tempio di Gerusalemme perché quelle cose erano necessarie per il rito. Le colombe e gli animali erano quelli destinati ai sacrifici; le altre cose erano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venivano portati: le fascine, l’acqua e tutti quegli elementi che servivano per la celebrazione del culto e dei sacrifici. I cambiavalute erano uno strumento strutturale del tempio perché dentro il tempio non si poteva portare la moneta romana, bisognava cambiarla con delle </w:t>
      </w:r>
      <w:r>
        <w:rPr>
          <w:rFonts w:ascii="Times New Roman" w:hAnsi="Times New Roman" w:cs="Times New Roman"/>
          <w:i/>
          <w:sz w:val="24"/>
          <w:szCs w:val="24"/>
        </w:rPr>
        <w:t>fiches</w:t>
      </w:r>
      <w:r>
        <w:rPr>
          <w:rFonts w:ascii="Times New Roman" w:hAnsi="Times New Roman" w:cs="Times New Roman"/>
          <w:sz w:val="24"/>
          <w:szCs w:val="24"/>
        </w:rPr>
        <w:t xml:space="preserve">, delle patacche inutili che avevano valore solo nel tempio.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D5532" w:rsidRDefault="00CD5532" w:rsidP="00CD5532">
      <w:pPr>
        <w:spacing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Quando i venditori uscivano dal tempio andavano di nuovo dai cambiavalute e si facevano dare moneta corrente, quella romana. C’erano quindi due passaggi e nel cambio ci guadagnava la struttura del tempio. Avevano fatto i soldi proprio con questo sistema. Perché non si potevano portare nel tempio le monete romane? Perché c’era l’immagine idolatrica dell’imperatore e quindi, per osservare la legge di Dio, avevano messo questa norma la cui osservanza aveva permesso un buon lucro, ci si guadagnava bene. Tutto questo è oggetto di forte critica da parte di Gesù il quale si presenta come un riformatore del tempio. Gesù, però, è uno che spiega il perché del suo gesto: </w:t>
      </w:r>
      <w:r>
        <w:rPr>
          <w:rFonts w:ascii="Times New Roman" w:hAnsi="Times New Roman"/>
          <w:i/>
          <w:sz w:val="24"/>
          <w:vertAlign w:val="superscript"/>
        </w:rPr>
        <w:t>17</w:t>
      </w:r>
      <w:r>
        <w:rPr>
          <w:rFonts w:ascii="Times New Roman" w:hAnsi="Times New Roman"/>
          <w:i/>
          <w:sz w:val="24"/>
        </w:rPr>
        <w:t>E insegnava loro dicendo: «Non sta forse scritto: La mia casa sarà chiamata casa di preghiera per tutte le genti?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</w:rPr>
        <w:t>Voi invece ne avete fatto una spelonca di ladri!».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 come si permette, un giovanotto della Galilea, senza nessuna autorità, di entrare nel tempio e di contestare quella autorevole struttura? Mettetevi nei panni dei sacerdoti di Gerusalemme, non potete fare altro che dar loro ragione! Appena arriva è subito pronto a contestare: butta all’aria i tavoli e viene a insegnare lui che cosa bisogna fare? </w:t>
      </w:r>
      <w:r>
        <w:rPr>
          <w:rFonts w:ascii="Times New Roman" w:hAnsi="Times New Roman"/>
          <w:i/>
          <w:sz w:val="24"/>
          <w:vertAlign w:val="superscript"/>
        </w:rPr>
        <w:t>18</w:t>
      </w:r>
      <w:r>
        <w:rPr>
          <w:rFonts w:ascii="Times New Roman" w:hAnsi="Times New Roman"/>
          <w:i/>
          <w:sz w:val="24"/>
        </w:rPr>
        <w:t xml:space="preserve">L’udirono i sommi sacerdoti e gli scribi e cercavano il modo di farlo morire.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Avevano infatti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paura di lui. </w:t>
      </w:r>
      <w:r>
        <w:rPr>
          <w:rFonts w:ascii="Times New Roman" w:hAnsi="Times New Roman" w:cs="Times New Roman"/>
          <w:sz w:val="24"/>
          <w:szCs w:val="24"/>
        </w:rPr>
        <w:t>Si sono resi conto che questo intervento è pericoloso, è un personaggio pericoloso, è uno che si è montato la testa, che crede di essere chissà chi. Bisogna farlo fuori.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cosa colpisce di più il popolo? L’insegnamento di Gesù. La sua dottrina è con autorità. Come abbiamo già approfondito, la particolarità di Gesù non è nel metodo di insegnamento, non è nel fatto che insegni con autorità, con autorevolezza, ma è la sua stessa dottrina che è autorevole. È un dottrina che si impone da sé perché realizza ciò che dice, non è un riportare cose già dette da altri; è una dottrina nuova che realizza il suo messaggio. Per questo fa paura, perché insegna in modo alternativo e l’unica soluzione che intravedono le autorità è quella di eliminarlo. Per il momento non gli dicono niente, ma tramano contro di lui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si organizzano per …difendere la religione e, soprattutto, se stessi!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>
        <w:rPr>
          <w:rFonts w:ascii="Times New Roman" w:hAnsi="Times New Roman"/>
          <w:i/>
          <w:sz w:val="24"/>
          <w:vertAlign w:val="superscript"/>
        </w:rPr>
        <w:t>19</w:t>
      </w:r>
      <w:r>
        <w:rPr>
          <w:rFonts w:ascii="Times New Roman" w:hAnsi="Times New Roman"/>
          <w:i/>
          <w:sz w:val="24"/>
        </w:rPr>
        <w:t>Quando venne la sera uscirono dalla città.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conclude così la seconda giornata di Gesù a Gerusalemme </w:t>
      </w:r>
    </w:p>
    <w:p w:rsidR="00CD5532" w:rsidRDefault="00CD5532" w:rsidP="00CD5532">
      <w:pPr>
        <w:pStyle w:val="Titolo3"/>
        <w:spacing w:line="360" w:lineRule="auto"/>
        <w:ind w:left="851" w:right="991"/>
        <w:jc w:val="both"/>
        <w:rPr>
          <w:rFonts w:ascii="Times New Roman" w:hAnsi="Times New Roman" w:cs="Times New Roman"/>
          <w:b/>
          <w:color w:val="auto"/>
        </w:rPr>
      </w:pPr>
      <w:bookmarkStart w:id="1" w:name="_Toc124683448"/>
      <w:bookmarkStart w:id="2" w:name="_Toc123235729"/>
      <w:r>
        <w:rPr>
          <w:rFonts w:ascii="Times New Roman" w:hAnsi="Times New Roman" w:cs="Times New Roman"/>
          <w:b/>
          <w:color w:val="auto"/>
        </w:rPr>
        <w:t>Il fico disseccato, simbolo del tempio (</w:t>
      </w:r>
      <w:r>
        <w:rPr>
          <w:rFonts w:ascii="Times New Roman" w:hAnsi="Times New Roman" w:cs="Times New Roman"/>
          <w:b/>
          <w:i/>
          <w:color w:val="auto"/>
        </w:rPr>
        <w:t>terzo giorno</w:t>
      </w:r>
      <w:r>
        <w:rPr>
          <w:rFonts w:ascii="Times New Roman" w:hAnsi="Times New Roman" w:cs="Times New Roman"/>
          <w:b/>
          <w:color w:val="auto"/>
        </w:rPr>
        <w:t>)</w:t>
      </w:r>
      <w:bookmarkEnd w:id="1"/>
      <w:bookmarkEnd w:id="2"/>
    </w:p>
    <w:p w:rsidR="00CD5532" w:rsidRDefault="00CD5532" w:rsidP="00CD5532">
      <w:pPr>
        <w:spacing w:after="0" w:line="360" w:lineRule="auto"/>
        <w:ind w:left="851" w:right="99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fu sera e fu mattino: terzo giorno. </w:t>
      </w:r>
      <w:r>
        <w:rPr>
          <w:rFonts w:ascii="Times New Roman" w:hAnsi="Times New Roman"/>
          <w:i/>
          <w:sz w:val="24"/>
          <w:vertAlign w:val="superscript"/>
        </w:rPr>
        <w:t>20</w:t>
      </w:r>
      <w:r>
        <w:rPr>
          <w:rFonts w:ascii="Times New Roman" w:hAnsi="Times New Roman"/>
          <w:i/>
          <w:sz w:val="24"/>
        </w:rPr>
        <w:t xml:space="preserve">La mattina seguente, passando, videro il fico seccato fin dalle radici. </w:t>
      </w:r>
      <w:r>
        <w:rPr>
          <w:rFonts w:ascii="Times New Roman" w:hAnsi="Times New Roman" w:cs="Times New Roman"/>
          <w:sz w:val="24"/>
          <w:szCs w:val="24"/>
        </w:rPr>
        <w:t xml:space="preserve">Il giorno precedente Gesù aveva parlato, il giorno dopo si videro gli effetti di quella parola. </w:t>
      </w:r>
      <w:r>
        <w:rPr>
          <w:rFonts w:ascii="Times New Roman" w:hAnsi="Times New Roman"/>
          <w:i/>
          <w:sz w:val="24"/>
          <w:vertAlign w:val="superscript"/>
        </w:rPr>
        <w:t>21</w:t>
      </w:r>
      <w:r>
        <w:rPr>
          <w:rFonts w:ascii="Times New Roman" w:hAnsi="Times New Roman"/>
          <w:i/>
          <w:sz w:val="24"/>
        </w:rPr>
        <w:t>Allora Pietro, ricordatosi, gli disse: «Maestro, guarda: il fico che hai maledetto si è seccato».</w:t>
      </w:r>
      <w:r>
        <w:rPr>
          <w:rFonts w:ascii="Times New Roman" w:hAnsi="Times New Roman"/>
          <w:sz w:val="24"/>
        </w:rPr>
        <w:t xml:space="preserve">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Pietro rimane meravigliato che la parola di Gesù si sia realizzata. Ieri tu hai detto una frase: «</w:t>
      </w:r>
      <w:r>
        <w:rPr>
          <w:rFonts w:ascii="Times New Roman" w:hAnsi="Times New Roman" w:cs="Times New Roman"/>
          <w:i/>
          <w:iCs/>
          <w:sz w:val="24"/>
          <w:szCs w:val="24"/>
        </w:rPr>
        <w:t>Nessuno possa mai più mangiare i tuoi frutti</w:t>
      </w:r>
      <w:r>
        <w:rPr>
          <w:rFonts w:ascii="Times New Roman" w:hAnsi="Times New Roman" w:cs="Times New Roman"/>
          <w:sz w:val="24"/>
          <w:szCs w:val="24"/>
        </w:rPr>
        <w:t>» e il giorno dopo quell’albero è secco fin dalle radici. Pietro è meravigliato.</w:t>
      </w:r>
      <w:r>
        <w:rPr>
          <w:rFonts w:ascii="Times New Roman" w:hAnsi="Times New Roman"/>
          <w:i/>
          <w:sz w:val="24"/>
          <w:vertAlign w:val="superscript"/>
        </w:rPr>
        <w:t>22</w:t>
      </w:r>
      <w:r>
        <w:rPr>
          <w:rFonts w:ascii="Times New Roman" w:hAnsi="Times New Roman"/>
          <w:i/>
          <w:sz w:val="24"/>
        </w:rPr>
        <w:t xml:space="preserve">Gesù allora disse loro: «Abbiate fede </w:t>
      </w:r>
      <w:r>
        <w:rPr>
          <w:rFonts w:ascii="Times New Roman" w:hAnsi="Times New Roman"/>
          <w:i/>
          <w:sz w:val="24"/>
          <w:u w:val="single"/>
        </w:rPr>
        <w:t>in</w:t>
      </w:r>
      <w:r>
        <w:rPr>
          <w:rFonts w:ascii="Times New Roman" w:hAnsi="Times New Roman"/>
          <w:i/>
          <w:sz w:val="24"/>
        </w:rPr>
        <w:t xml:space="preserve"> Dio! </w:t>
      </w:r>
    </w:p>
    <w:p w:rsidR="00CD5532" w:rsidRDefault="00CD5532" w:rsidP="00CD5532">
      <w:pPr>
        <w:spacing w:line="36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Letteralmente in greco dice: 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Abbiate fede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Dio</w:t>
      </w:r>
      <w:r>
        <w:rPr>
          <w:rFonts w:ascii="Times New Roman" w:hAnsi="Times New Roman" w:cs="Times New Roman"/>
          <w:sz w:val="24"/>
          <w:szCs w:val="24"/>
        </w:rPr>
        <w:t xml:space="preserve">» dove per “fede” non dobbiamo intendere </w:t>
      </w:r>
      <w:r>
        <w:rPr>
          <w:rFonts w:ascii="Times New Roman" w:hAnsi="Times New Roman" w:cs="Times New Roman"/>
          <w:i/>
          <w:iCs/>
          <w:sz w:val="24"/>
          <w:szCs w:val="24"/>
        </w:rPr>
        <w:t>fissazione</w:t>
      </w:r>
      <w:r>
        <w:rPr>
          <w:rFonts w:ascii="Times New Roman" w:hAnsi="Times New Roman" w:cs="Times New Roman"/>
          <w:sz w:val="24"/>
          <w:szCs w:val="24"/>
        </w:rPr>
        <w:t xml:space="preserve">, ma </w:t>
      </w:r>
      <w:r>
        <w:rPr>
          <w:rFonts w:ascii="Times New Roman" w:hAnsi="Times New Roman" w:cs="Times New Roman"/>
          <w:i/>
          <w:iCs/>
          <w:sz w:val="24"/>
          <w:szCs w:val="24"/>
        </w:rPr>
        <w:t>fondamento</w:t>
      </w:r>
      <w:r>
        <w:rPr>
          <w:rFonts w:ascii="Times New Roman" w:hAnsi="Times New Roman" w:cs="Times New Roman"/>
          <w:sz w:val="24"/>
          <w:szCs w:val="24"/>
        </w:rPr>
        <w:t xml:space="preserve">; fede è fondamento.  </w:t>
      </w:r>
      <w:proofErr w:type="gramStart"/>
      <w:r>
        <w:rPr>
          <w:rFonts w:ascii="Times New Roman" w:hAnsi="Times New Roman" w:cs="Times New Roman"/>
          <w:sz w:val="24"/>
          <w:szCs w:val="24"/>
        </w:rPr>
        <w:t>Abbiate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fondamento di Dio, abbiate la solidità di Dio, di chi è fondato su Dio.</w:t>
      </w:r>
      <w:r>
        <w:rPr>
          <w:rFonts w:ascii="Times New Roman" w:hAnsi="Times New Roman"/>
          <w:i/>
          <w:sz w:val="24"/>
          <w:vertAlign w:val="superscript"/>
        </w:rPr>
        <w:t>23</w:t>
      </w:r>
      <w:r>
        <w:rPr>
          <w:rFonts w:ascii="Times New Roman" w:hAnsi="Times New Roman"/>
          <w:i/>
          <w:sz w:val="24"/>
        </w:rPr>
        <w:t xml:space="preserve">In verità vi dico: chi dicesse a questo monte: Lèvati e gettati nel mare, senza dubitare in cuor suo, ma credendo che quanto dice avverrà, ciò gli sarà accordato.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è un detto strano, paradossale. Perché spostare i monti nel mare? È una espressione apocalittica, dice un capovolgimento della realtà; nessuno ha interesse a spostare un monte in mare. È evidente che è una questione impossibile e inutile, ma indica un cambiamento perché si parte dall’idea che anche il cambiamento più serio, più profondo che ci sia è possibile.</w:t>
      </w:r>
    </w:p>
    <w:p w:rsidR="00CD5532" w:rsidRDefault="00CD5532" w:rsidP="00CD5532">
      <w:pPr>
        <w:spacing w:after="0" w:line="36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. La nostra mentalità, invece, è: “tanto non cambia niente”, a cominciare dalla testa della gente; non c’è possibilità che le cose cambino. Pietro invece è stupito che le cose siano cambiate perché la parola di Gesù ha prodotto un cambiamento. Se voi siete fondati in Dio è possibile il cambiamento più radical</w:t>
      </w:r>
      <w:r w:rsidR="00ED58B6">
        <w:rPr>
          <w:rFonts w:ascii="Times New Roman" w:hAnsi="Times New Roman" w:cs="Times New Roman"/>
          <w:sz w:val="24"/>
          <w:szCs w:val="24"/>
        </w:rPr>
        <w:t>e.</w:t>
      </w:r>
    </w:p>
    <w:p w:rsidR="00CD5532" w:rsidRDefault="00CD5532" w:rsidP="00CD5532">
      <w:pPr>
        <w:pStyle w:val="Titolo4"/>
        <w:spacing w:after="0" w:line="360" w:lineRule="auto"/>
        <w:ind w:left="851" w:right="991"/>
        <w:jc w:val="both"/>
        <w:rPr>
          <w:b/>
          <w:i w:val="0"/>
          <w:szCs w:val="24"/>
        </w:rPr>
      </w:pPr>
      <w:bookmarkStart w:id="3" w:name="_Toc124683450"/>
      <w:bookmarkStart w:id="4" w:name="_Toc123235730"/>
      <w:r>
        <w:rPr>
          <w:b/>
          <w:i w:val="0"/>
          <w:szCs w:val="24"/>
        </w:rPr>
        <w:t>Il “Padre nostro” secondo Marco</w:t>
      </w:r>
      <w:bookmarkEnd w:id="3"/>
      <w:bookmarkEnd w:id="4"/>
    </w:p>
    <w:p w:rsidR="00CD5532" w:rsidRDefault="00CD5532" w:rsidP="00CD5532">
      <w:pPr>
        <w:pStyle w:val="Stile2"/>
        <w:spacing w:after="0" w:line="360" w:lineRule="auto"/>
        <w:ind w:left="851" w:right="991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t>24</w:t>
      </w:r>
      <w:r>
        <w:rPr>
          <w:rFonts w:ascii="Times New Roman" w:hAnsi="Times New Roman"/>
          <w:i/>
          <w:color w:val="auto"/>
          <w:sz w:val="24"/>
        </w:rPr>
        <w:t xml:space="preserve">Per questo vi dico: tutto quello che domandate nella preghiera, abbiate fede di averlo ottenuto e vi sarà accordato. </w:t>
      </w:r>
      <w:r>
        <w:rPr>
          <w:rFonts w:ascii="Times New Roman" w:hAnsi="Times New Roman"/>
          <w:i/>
          <w:color w:val="auto"/>
          <w:sz w:val="24"/>
          <w:vertAlign w:val="superscript"/>
        </w:rPr>
        <w:t>25</w:t>
      </w:r>
      <w:r>
        <w:rPr>
          <w:rFonts w:ascii="Times New Roman" w:hAnsi="Times New Roman"/>
          <w:i/>
          <w:color w:val="auto"/>
          <w:sz w:val="24"/>
        </w:rPr>
        <w:t xml:space="preserve">Quando vi mettete a pregare, se avete qualcosa contro qualcuno, perdonate, perché anche il Padre vostro che è nei cieli perdoni a voi i vostri peccati». </w:t>
      </w:r>
      <w:r>
        <w:rPr>
          <w:rFonts w:ascii="Times New Roman" w:hAnsi="Times New Roman"/>
          <w:i/>
          <w:color w:val="auto"/>
          <w:sz w:val="24"/>
          <w:vertAlign w:val="superscript"/>
        </w:rPr>
        <w:t>26</w:t>
      </w:r>
      <w:r>
        <w:rPr>
          <w:rFonts w:ascii="Times New Roman" w:hAnsi="Times New Roman"/>
          <w:i/>
          <w:color w:val="auto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Questo è il nucleo del Padre nostro; in Marco non c’è il Padre nostro, ma c’è questa idea con il riferimento al Padre vostro che è nei cieli che perdona i vostri peccati quando vi mettete a pregare. Per avere una buona relazione con Dio è necessario creare una buona relazione con i fratelli.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un volta l’espressione di Gesù deve essere interpretata perché intende fare riferimento a quella fiducia totale in Dio per cui si può realizzare il progetto di Dio. Che cosa deve desiderare e chiedere il discepolo? Quello che vuole Dio. L’idea di Pietro era quella di far cambiare mentalità a Gesù, mentre Gesù – al contrario – dice che bisogna realizzare il progetto di Dio, adeguarsi ad esso e accoglierlo. Secondo Pietro non è possibile, ma Gesù continua a ripetere che è possibile, che se uno è fondato in Dio lo realizza. Quella preghiera che scaccia il demonio è proprio questa: la fiducia totale in Dio, il fondamento su di lui.</w:t>
      </w:r>
    </w:p>
    <w:p w:rsidR="00CD5532" w:rsidRDefault="00CD5532" w:rsidP="00CD5532">
      <w:pPr>
        <w:pStyle w:val="Titolo3"/>
        <w:spacing w:line="360" w:lineRule="auto"/>
        <w:ind w:left="851" w:right="991" w:firstLine="283"/>
        <w:jc w:val="both"/>
        <w:rPr>
          <w:rFonts w:ascii="Times New Roman" w:hAnsi="Times New Roman" w:cs="Times New Roman"/>
          <w:b/>
          <w:color w:val="auto"/>
        </w:rPr>
      </w:pPr>
      <w:bookmarkStart w:id="5" w:name="_Toc124683452"/>
      <w:bookmarkStart w:id="6" w:name="_Toc123235732"/>
      <w:r>
        <w:rPr>
          <w:rFonts w:ascii="Times New Roman" w:hAnsi="Times New Roman" w:cs="Times New Roman"/>
          <w:b/>
          <w:color w:val="auto"/>
        </w:rPr>
        <w:t>L’autorità di Gesù (</w:t>
      </w:r>
      <w:r>
        <w:rPr>
          <w:rFonts w:ascii="Times New Roman" w:hAnsi="Times New Roman" w:cs="Times New Roman"/>
          <w:b/>
          <w:i/>
          <w:color w:val="auto"/>
        </w:rPr>
        <w:t>prima disputa</w:t>
      </w:r>
      <w:r>
        <w:rPr>
          <w:rFonts w:ascii="Times New Roman" w:hAnsi="Times New Roman" w:cs="Times New Roman"/>
          <w:b/>
          <w:color w:val="auto"/>
        </w:rPr>
        <w:t>)</w:t>
      </w:r>
      <w:bookmarkEnd w:id="5"/>
      <w:bookmarkEnd w:id="6"/>
    </w:p>
    <w:p w:rsidR="00CD5532" w:rsidRDefault="00CD5532" w:rsidP="00CD5532">
      <w:pPr>
        <w:pStyle w:val="Stile2"/>
        <w:spacing w:after="0" w:line="360" w:lineRule="auto"/>
        <w:ind w:left="851" w:right="991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t>27</w:t>
      </w:r>
      <w:r>
        <w:rPr>
          <w:rFonts w:ascii="Times New Roman" w:hAnsi="Times New Roman"/>
          <w:i/>
          <w:color w:val="auto"/>
          <w:sz w:val="24"/>
        </w:rPr>
        <w:t xml:space="preserve">Andarono di nuovo a Gerusalemme. E mentre egli si aggirava per il tempio, gli si avvicinarono i sommi sacerdoti, gli scribi e gli anziani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le tre categorie che hanno il potere: </w:t>
      </w:r>
    </w:p>
    <w:p w:rsidR="00CD5532" w:rsidRDefault="00CD5532" w:rsidP="00CD5532">
      <w:pPr>
        <w:numPr>
          <w:ilvl w:val="0"/>
          <w:numId w:val="1"/>
        </w:numPr>
        <w:spacing w:before="80"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sacerdoti</w:t>
      </w:r>
      <w:r>
        <w:rPr>
          <w:rFonts w:ascii="Times New Roman" w:hAnsi="Times New Roman" w:cs="Times New Roman"/>
          <w:sz w:val="24"/>
          <w:szCs w:val="24"/>
        </w:rPr>
        <w:t xml:space="preserve">, il mondo del sacro e della liturgia, </w:t>
      </w:r>
    </w:p>
    <w:p w:rsidR="00CD5532" w:rsidRDefault="00CD5532" w:rsidP="00CD5532">
      <w:pPr>
        <w:numPr>
          <w:ilvl w:val="0"/>
          <w:numId w:val="1"/>
        </w:num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gli scribi</w:t>
      </w:r>
      <w:r>
        <w:rPr>
          <w:rFonts w:ascii="Times New Roman" w:hAnsi="Times New Roman" w:cs="Times New Roman"/>
          <w:sz w:val="24"/>
          <w:szCs w:val="24"/>
        </w:rPr>
        <w:t>, i professori, i giuristi, il mondo della cultura, del diritto e</w:t>
      </w:r>
    </w:p>
    <w:p w:rsidR="00CD5532" w:rsidRDefault="00CD5532" w:rsidP="00CD5532">
      <w:pPr>
        <w:numPr>
          <w:ilvl w:val="0"/>
          <w:numId w:val="1"/>
        </w:numPr>
        <w:spacing w:after="8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gli anziani</w:t>
      </w:r>
      <w:r>
        <w:rPr>
          <w:rFonts w:ascii="Times New Roman" w:hAnsi="Times New Roman" w:cs="Times New Roman"/>
          <w:sz w:val="24"/>
          <w:szCs w:val="24"/>
        </w:rPr>
        <w:t>, gli uomini del potere, della politica, i capi delle famiglie potenti.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tutte e tre le categorie che comandano</w:t>
      </w:r>
      <w:r>
        <w:rPr>
          <w:rFonts w:ascii="Times New Roman" w:hAnsi="Times New Roman" w:cs="Times New Roman"/>
          <w:i/>
          <w:sz w:val="24"/>
          <w:szCs w:val="24"/>
        </w:rPr>
        <w:t xml:space="preserve">. e gli dissero: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>«Con quale autorità fai queste cose? O chi ti ha dato l’autorità di farlo?»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È la domanda che noi prima avevamo espresso con le parole: “chi ti ha dato questa autorità?”. Gesù non risponde, ma fa una contro–domanda. Era un sistema abbastanza consueto nella discussione dei rabbini.</w:t>
      </w:r>
    </w:p>
    <w:p w:rsidR="00CD5532" w:rsidRDefault="00CD5532" w:rsidP="00CD5532">
      <w:pPr>
        <w:pStyle w:val="Stile2"/>
        <w:spacing w:after="0" w:line="360" w:lineRule="auto"/>
        <w:ind w:left="851" w:right="991" w:firstLine="283"/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  <w:vertAlign w:val="superscript"/>
        </w:rPr>
        <w:lastRenderedPageBreak/>
        <w:t>29</w:t>
      </w:r>
      <w:r>
        <w:rPr>
          <w:rFonts w:ascii="Times New Roman" w:hAnsi="Times New Roman"/>
          <w:i/>
          <w:color w:val="auto"/>
          <w:sz w:val="24"/>
        </w:rPr>
        <w:t xml:space="preserve">Ma Gesù disse loro: «Vi farò anch’io una domanda e, se mi risponderete, vi dirò con quale potere lo faccio. </w:t>
      </w:r>
      <w:r>
        <w:rPr>
          <w:rFonts w:ascii="Times New Roman" w:hAnsi="Times New Roman"/>
          <w:i/>
          <w:color w:val="auto"/>
          <w:sz w:val="24"/>
          <w:vertAlign w:val="superscript"/>
        </w:rPr>
        <w:t>30</w:t>
      </w:r>
      <w:r>
        <w:rPr>
          <w:rFonts w:ascii="Times New Roman" w:hAnsi="Times New Roman"/>
          <w:i/>
          <w:color w:val="auto"/>
          <w:sz w:val="24"/>
        </w:rPr>
        <w:t xml:space="preserve">Il battesimo di Giovanni veniva dal cielo o dagli uomini? Rispondetemi». </w:t>
      </w:r>
      <w:r>
        <w:rPr>
          <w:rFonts w:ascii="Times New Roman" w:hAnsi="Times New Roman"/>
          <w:i/>
          <w:color w:val="auto"/>
          <w:sz w:val="24"/>
          <w:vertAlign w:val="superscript"/>
        </w:rPr>
        <w:t>31</w:t>
      </w:r>
      <w:r>
        <w:rPr>
          <w:rFonts w:ascii="Times New Roman" w:hAnsi="Times New Roman"/>
          <w:i/>
          <w:color w:val="auto"/>
          <w:sz w:val="24"/>
        </w:rPr>
        <w:t xml:space="preserve">Ed essi discutevano tra sé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L’evangelista ci </w:t>
      </w:r>
      <w:r w:rsidR="00ED58B6">
        <w:rPr>
          <w:rFonts w:ascii="Times New Roman" w:hAnsi="Times New Roman" w:cs="Times New Roman"/>
          <w:sz w:val="24"/>
          <w:szCs w:val="24"/>
        </w:rPr>
        <w:t>permette</w:t>
      </w:r>
      <w:r>
        <w:rPr>
          <w:rFonts w:ascii="Times New Roman" w:hAnsi="Times New Roman" w:cs="Times New Roman"/>
          <w:sz w:val="24"/>
          <w:szCs w:val="24"/>
        </w:rPr>
        <w:t xml:space="preserve"> di entrare nella testa degli avversari e di sentire i loro ragionamenti. Pensano infatti tra sé…</w:t>
      </w:r>
      <w:r>
        <w:rPr>
          <w:rFonts w:ascii="Times New Roman" w:hAnsi="Times New Roman"/>
          <w:i/>
          <w:sz w:val="24"/>
        </w:rPr>
        <w:t xml:space="preserve">dicendo: «Se rispondiamo “dal cielo”, dirà: Perché allora non gli avete creduto? </w:t>
      </w:r>
      <w:r>
        <w:rPr>
          <w:rFonts w:ascii="Times New Roman" w:hAnsi="Times New Roman"/>
          <w:i/>
          <w:sz w:val="24"/>
          <w:vertAlign w:val="superscript"/>
        </w:rPr>
        <w:t>32</w:t>
      </w:r>
      <w:r>
        <w:rPr>
          <w:rFonts w:ascii="Times New Roman" w:hAnsi="Times New Roman"/>
          <w:i/>
          <w:sz w:val="24"/>
        </w:rPr>
        <w:t xml:space="preserve">Diciamo dunque “dagli uomini”?». Però temevano la folla, perché tutti consideravano Giovanni come un vero profeta. </w:t>
      </w:r>
      <w:r>
        <w:rPr>
          <w:rFonts w:ascii="Times New Roman" w:hAnsi="Times New Roman" w:cs="Times New Roman"/>
          <w:sz w:val="24"/>
          <w:szCs w:val="24"/>
        </w:rPr>
        <w:t>Non sanno quindi come rispondere. È una scelta politica di chi non vuole compromettersi e …</w:t>
      </w:r>
      <w:r>
        <w:rPr>
          <w:rFonts w:ascii="Times New Roman" w:hAnsi="Times New Roman"/>
          <w:i/>
          <w:sz w:val="24"/>
          <w:vertAlign w:val="superscript"/>
        </w:rPr>
        <w:t>33</w:t>
      </w:r>
      <w:r>
        <w:rPr>
          <w:rFonts w:ascii="Times New Roman" w:hAnsi="Times New Roman"/>
          <w:i/>
          <w:sz w:val="24"/>
        </w:rPr>
        <w:t>Allora diedero a Gesù questa risposta: «Non sappiamo». E Gesù disse loro: «Neanch’io vi dico con quale autorità faccio queste cose».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 è duro, non li degna di risposta perché non sono disposti a scegliere, ma cercano di tenere l’equilibrio tra le due posizioni in modo ambiguo, interessato, ipocrita. Di fronte a questo atteggiamento subdolo, non sincero, Gesù non parla e questo sarà l’atteggiamento che adotterà nella passione.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Gesù non risponde alla domanda, ma propone un insegnamento in parabole; questo è l’intervento più significativo che Gesù fa all’interno di questo momento particolare.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vignaioli omicidi</w:t>
      </w:r>
      <w:r>
        <w:rPr>
          <w:rFonts w:ascii="Times New Roman" w:hAnsi="Times New Roman" w:cs="Times New Roman"/>
          <w:sz w:val="24"/>
          <w:szCs w:val="24"/>
        </w:rPr>
        <w:t xml:space="preserve"> è una parabola raccontata da tutti e tre i sinottici ed è un testo sicuramente antico e molto fedele al modo con cui Gesù lo ha raccontato. È un testo che mette in risalto l’abilità narrativa di Gesù. Ho già detto, quando abbiamo incontrato altre parabole, che questo genere letterario è uno strumento di dialogo, serve cioè per far interagire l’ascoltatore che deve immedesimarsi nel racconto e reagire. L’abilità di chi racconta una parabola sta nel fatto di non lasciar capire dove vuole andare a parare per cui l’ascoltatore reagisce dicendo quello che pensa, non nascondendosi dietro le proprie paure o le proprie idee, spesso ipocrite. Dicendo quello che pensa si compromette, si giudica da solo</w:t>
      </w:r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  <w:proofErr w:type="gramStart"/>
      <w:r>
        <w:rPr>
          <w:rFonts w:ascii="Times New Roman" w:hAnsi="Times New Roman"/>
          <w:b/>
          <w:bCs/>
          <w:i/>
          <w:sz w:val="24"/>
        </w:rPr>
        <w:t>12,</w:t>
      </w:r>
      <w:r>
        <w:rPr>
          <w:rFonts w:ascii="Times New Roman" w:hAnsi="Times New Roman"/>
          <w:i/>
          <w:sz w:val="24"/>
        </w:rPr>
        <w:t>Gesù</w:t>
      </w:r>
      <w:proofErr w:type="gramEnd"/>
      <w:r>
        <w:rPr>
          <w:rFonts w:ascii="Times New Roman" w:hAnsi="Times New Roman"/>
          <w:i/>
          <w:sz w:val="24"/>
        </w:rPr>
        <w:t xml:space="preserve"> si mise a parlare loro in parabole: «Un uomo piantò una vigna, vi pose attorno una siepe, scavò un torchio, costruì una torre, poi la diede in affitto a dei vignaioli e se ne andò lontano. </w:t>
      </w:r>
    </w:p>
    <w:p w:rsidR="00CD5532" w:rsidRDefault="00CD5532" w:rsidP="00CD5532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046" w:rsidRDefault="007B0046" w:rsidP="00CD5532">
      <w:pPr>
        <w:ind w:left="851" w:right="991" w:firstLine="283"/>
      </w:pPr>
    </w:p>
    <w:sectPr w:rsidR="007B0046" w:rsidSect="00653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E0F69"/>
    <w:multiLevelType w:val="hybridMultilevel"/>
    <w:tmpl w:val="E18C4C44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32"/>
    <w:rsid w:val="00514CCB"/>
    <w:rsid w:val="00653330"/>
    <w:rsid w:val="007B0046"/>
    <w:rsid w:val="00CD5532"/>
    <w:rsid w:val="00E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2CFD"/>
  <w15:chartTrackingRefBased/>
  <w15:docId w15:val="{07F0DF47-FF5C-4980-A8FB-CD0FE5EA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5532"/>
    <w:pPr>
      <w:spacing w:line="252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5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D55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160" w:after="6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5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CD553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Stile2">
    <w:name w:val="Stile2"/>
    <w:basedOn w:val="Normale"/>
    <w:rsid w:val="00CD5532"/>
    <w:pPr>
      <w:spacing w:before="120" w:after="120" w:line="240" w:lineRule="auto"/>
      <w:ind w:left="567" w:right="567"/>
      <w:jc w:val="both"/>
    </w:pPr>
    <w:rPr>
      <w:rFonts w:ascii="Verdana" w:eastAsia="Times New Roman" w:hAnsi="Verdana" w:cs="Times New Roman"/>
      <w:color w:val="FF00FF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5</cp:revision>
  <cp:lastPrinted>2024-03-12T07:48:00Z</cp:lastPrinted>
  <dcterms:created xsi:type="dcterms:W3CDTF">2024-03-12T07:44:00Z</dcterms:created>
  <dcterms:modified xsi:type="dcterms:W3CDTF">2024-03-19T08:00:00Z</dcterms:modified>
</cp:coreProperties>
</file>