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BD" w:rsidRPr="005211BD" w:rsidRDefault="005211BD" w:rsidP="005211BD">
      <w:pPr>
        <w:spacing w:line="240" w:lineRule="auto"/>
        <w:ind w:left="851" w:right="850" w:firstLine="283"/>
        <w:jc w:val="right"/>
        <w:rPr>
          <w:rFonts w:ascii="Times New Roman" w:hAnsi="Times New Roman" w:cs="Times New Roman"/>
          <w:b/>
          <w:iCs/>
          <w:position w:val="6"/>
          <w:sz w:val="48"/>
          <w:szCs w:val="24"/>
        </w:rPr>
      </w:pPr>
      <w:bookmarkStart w:id="0" w:name="_GoBack"/>
      <w:r w:rsidRPr="005211BD">
        <w:rPr>
          <w:rFonts w:ascii="Times New Roman" w:hAnsi="Times New Roman" w:cs="Times New Roman"/>
          <w:b/>
          <w:iCs/>
          <w:position w:val="6"/>
          <w:sz w:val="48"/>
          <w:szCs w:val="24"/>
        </w:rPr>
        <w:t>TEOLOGIA</w:t>
      </w:r>
      <w:r w:rsidRPr="005211BD">
        <w:rPr>
          <w:rFonts w:ascii="Times New Roman" w:hAnsi="Times New Roman" w:cs="Times New Roman"/>
          <w:b/>
          <w:iCs/>
          <w:position w:val="6"/>
          <w:sz w:val="48"/>
          <w:szCs w:val="24"/>
        </w:rPr>
        <w:t xml:space="preserve"> 19</w:t>
      </w:r>
    </w:p>
    <w:bookmarkEnd w:id="0"/>
    <w:p w:rsidR="00B52C19" w:rsidRDefault="00B52C19" w:rsidP="00B52C19">
      <w:pPr>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B52C19" w:rsidRDefault="00B52C19" w:rsidP="00B52C19">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B52C19" w:rsidRDefault="00B52C19" w:rsidP="00B52C19">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19° - 9 aprile 2024        </w:t>
      </w:r>
    </w:p>
    <w:p w:rsidR="00B52C19" w:rsidRDefault="00B52C19" w:rsidP="00B52C19">
      <w:pPr>
        <w:spacing w:after="0" w:line="360" w:lineRule="auto"/>
        <w:ind w:left="851" w:firstLine="283"/>
        <w:jc w:val="both"/>
        <w:rPr>
          <w:rFonts w:ascii="Times New Roman" w:hAnsi="Times New Roman" w:cs="Times New Roman"/>
          <w:i/>
          <w:sz w:val="24"/>
          <w:szCs w:val="24"/>
        </w:rPr>
      </w:pP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Abbiamo concluso la lezione precedente con la parabola dei </w:t>
      </w:r>
      <w:r>
        <w:rPr>
          <w:rFonts w:ascii="Times New Roman" w:hAnsi="Times New Roman" w:cs="Times New Roman"/>
          <w:b/>
          <w:sz w:val="24"/>
          <w:szCs w:val="24"/>
        </w:rPr>
        <w:t xml:space="preserve">vignaioli omicidi. </w:t>
      </w:r>
      <w:r>
        <w:rPr>
          <w:rFonts w:ascii="Times New Roman" w:hAnsi="Times New Roman" w:cs="Times New Roman"/>
          <w:sz w:val="24"/>
          <w:szCs w:val="24"/>
        </w:rPr>
        <w:t xml:space="preserve">Chiaramente si parla di un proprietario terriero, un uomo ricco che ha organizzato una grande vigna dotandola di tutte le attrezzature necessarie e poi l’ha lasciata in affitto a dei contadini. A chi racconta Gesù questa parabola? Alle autorità di Gerusalemme e in modo particolare ai sommi sacerdoti i quali erano l’aristocrazia, erano i proprietari terrieri, spesso latifondisti. In Galilea, infatti, quasi tutti i terreni agricoli appartenevano alle classi alte di Gerusalemme, soprattutto alla aristocrazia sacerdotale; sono loro i padroni. Inevitabilmente, sentendo raccontare una storia di padroni, gli ascoltatori si mettono dalla parte dei padroni. </w:t>
      </w:r>
    </w:p>
    <w:p w:rsidR="00B52C19" w:rsidRDefault="00B52C19" w:rsidP="00B52C19">
      <w:pPr>
        <w:spacing w:after="0" w:line="360" w:lineRule="auto"/>
        <w:ind w:left="851" w:right="991" w:firstLine="283"/>
        <w:jc w:val="both"/>
        <w:rPr>
          <w:rFonts w:ascii="Times New Roman" w:hAnsi="Times New Roman"/>
          <w:i/>
          <w:sz w:val="24"/>
        </w:rPr>
      </w:pPr>
      <w:r>
        <w:rPr>
          <w:rFonts w:ascii="Times New Roman" w:hAnsi="Times New Roman" w:cs="Times New Roman"/>
          <w:sz w:val="24"/>
          <w:szCs w:val="24"/>
        </w:rPr>
        <w:t xml:space="preserve">Se io vi raccontassi la storia di uno che ha comprato un appartamento e poi lo ha affittato, se voi siete proprietari di appartamenti e poi li avete affittati, vi mettereste dalla parte dei proprietari. Se poi vi dicessi che quelli che occupano il vostro appartamento non pagano l’affitto, voi reagireste da proprietari che si mettono di fronte all’inquilino che non paga. Gesù infatti racconta intenzionalmente proprio per mostrare questa situazione. Al momento dei frutti, quando è il </w:t>
      </w:r>
      <w:proofErr w:type="spellStart"/>
      <w:r>
        <w:rPr>
          <w:rFonts w:ascii="Times New Roman" w:hAnsi="Times New Roman" w:cs="Times New Roman"/>
          <w:i/>
          <w:iCs/>
          <w:sz w:val="24"/>
          <w:szCs w:val="24"/>
        </w:rPr>
        <w:t>kairòs</w:t>
      </w:r>
      <w:proofErr w:type="spellEnd"/>
      <w:r>
        <w:rPr>
          <w:rFonts w:ascii="Times New Roman" w:hAnsi="Times New Roman" w:cs="Times New Roman"/>
          <w:sz w:val="24"/>
          <w:szCs w:val="24"/>
        </w:rPr>
        <w:t>, l’occasione buona, il padrone…</w:t>
      </w:r>
      <w:r>
        <w:rPr>
          <w:rFonts w:ascii="Times New Roman" w:hAnsi="Times New Roman"/>
          <w:i/>
          <w:sz w:val="24"/>
          <w:vertAlign w:val="superscript"/>
        </w:rPr>
        <w:t>2</w:t>
      </w:r>
      <w:r>
        <w:rPr>
          <w:rFonts w:ascii="Times New Roman" w:hAnsi="Times New Roman"/>
          <w:i/>
          <w:sz w:val="24"/>
        </w:rPr>
        <w:t xml:space="preserve">A suo tempo inviò un servo a ritirare da quei vignaioli i frutti della vigna. </w:t>
      </w:r>
      <w:r>
        <w:rPr>
          <w:rFonts w:ascii="Times New Roman" w:hAnsi="Times New Roman"/>
          <w:i/>
          <w:sz w:val="24"/>
          <w:vertAlign w:val="superscript"/>
        </w:rPr>
        <w:t>3</w:t>
      </w:r>
      <w:r>
        <w:rPr>
          <w:rFonts w:ascii="Times New Roman" w:hAnsi="Times New Roman"/>
          <w:i/>
          <w:sz w:val="24"/>
        </w:rPr>
        <w:t xml:space="preserve">Ma essi, afferratolo, lo bastonarono e lo rimandarono a mani vuote. </w:t>
      </w:r>
      <w:r>
        <w:rPr>
          <w:rFonts w:ascii="Times New Roman" w:hAnsi="Times New Roman"/>
          <w:i/>
          <w:sz w:val="24"/>
          <w:vertAlign w:val="superscript"/>
        </w:rPr>
        <w:t>4</w:t>
      </w:r>
      <w:r>
        <w:rPr>
          <w:rFonts w:ascii="Times New Roman" w:hAnsi="Times New Roman"/>
          <w:i/>
          <w:sz w:val="24"/>
        </w:rPr>
        <w:t xml:space="preserve">Inviò loro di nuovo un altro servo: anche quello lo picchiarono sulla testa e lo coprirono di insulti. </w:t>
      </w:r>
      <w:r>
        <w:rPr>
          <w:rFonts w:ascii="Times New Roman" w:hAnsi="Times New Roman"/>
          <w:i/>
          <w:sz w:val="24"/>
          <w:vertAlign w:val="superscript"/>
        </w:rPr>
        <w:t>5</w:t>
      </w:r>
      <w:r>
        <w:rPr>
          <w:rFonts w:ascii="Times New Roman" w:hAnsi="Times New Roman"/>
          <w:i/>
          <w:sz w:val="24"/>
        </w:rPr>
        <w:t>Ne inviò ancora un altro, e questo lo uccisero; e di molti altri, che egli ancora mandò, alcuni li bastonarono, altri li uccisero</w:t>
      </w:r>
    </w:p>
    <w:p w:rsidR="00B52C19" w:rsidRDefault="00B52C19" w:rsidP="00B52C19">
      <w:pPr>
        <w:spacing w:after="0" w:line="360" w:lineRule="auto"/>
        <w:ind w:left="851" w:right="991" w:firstLine="283"/>
        <w:jc w:val="both"/>
        <w:rPr>
          <w:rFonts w:ascii="Times New Roman" w:hAnsi="Times New Roman" w:cs="Times New Roman"/>
          <w:i/>
          <w:sz w:val="24"/>
          <w:szCs w:val="24"/>
        </w:rPr>
      </w:pPr>
      <w:r>
        <w:rPr>
          <w:rFonts w:ascii="Times New Roman" w:hAnsi="Times New Roman"/>
          <w:i/>
          <w:sz w:val="24"/>
        </w:rPr>
        <w:t xml:space="preserve">. </w:t>
      </w: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Gli ascoltatori però non capiscono la storia in questo modo, la interpretano come la storia di un padrone che ha a che fare con dei contadini ribelli. </w:t>
      </w:r>
    </w:p>
    <w:p w:rsidR="00B52C19" w:rsidRDefault="00B52C19" w:rsidP="00B52C1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In Galilea, in quegli anni, capitavano delle rivolte di contadini: contadini che si rifiutavano di pagare, di dare la metà e anche di più del raccolto al padrone di Gerusalemme; erano quindi problemi di attualità, ma loro ragionano da padroni. Gesù continua…</w:t>
      </w:r>
      <w:r>
        <w:rPr>
          <w:rFonts w:ascii="Times New Roman" w:hAnsi="Times New Roman"/>
          <w:i/>
          <w:sz w:val="24"/>
          <w:vertAlign w:val="superscript"/>
        </w:rPr>
        <w:t>6</w:t>
      </w:r>
      <w:r>
        <w:rPr>
          <w:rFonts w:ascii="Times New Roman" w:hAnsi="Times New Roman"/>
          <w:i/>
          <w:sz w:val="24"/>
        </w:rPr>
        <w:t xml:space="preserve">Aveva ancora uno, il figlio </w:t>
      </w:r>
      <w:proofErr w:type="spellStart"/>
      <w:proofErr w:type="gramStart"/>
      <w:r>
        <w:rPr>
          <w:rFonts w:ascii="Times New Roman" w:hAnsi="Times New Roman"/>
          <w:i/>
          <w:sz w:val="24"/>
        </w:rPr>
        <w:t>prediletto:lo</w:t>
      </w:r>
      <w:proofErr w:type="spellEnd"/>
      <w:proofErr w:type="gramEnd"/>
      <w:r>
        <w:rPr>
          <w:rFonts w:ascii="Times New Roman" w:hAnsi="Times New Roman"/>
          <w:i/>
          <w:sz w:val="24"/>
        </w:rPr>
        <w:t xml:space="preserve"> inviò loro per ultimo, dicendo: Avranno rispetto per mio figlio! </w:t>
      </w:r>
    </w:p>
    <w:p w:rsidR="00B52C19" w:rsidRDefault="00B52C19" w:rsidP="00B52C1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Nell’impianto della storia, però, la decisione del padrone non vi sembra imprudente? Se voi foste in quella situazione, dal momento che vi hanno già bastonato e ammazzato dei servi, mandereste da quella gente il vostro unico figlio? </w:t>
      </w:r>
      <w:r>
        <w:rPr>
          <w:rFonts w:ascii="Times New Roman" w:hAnsi="Times New Roman"/>
          <w:i/>
          <w:sz w:val="24"/>
          <w:vertAlign w:val="superscript"/>
        </w:rPr>
        <w:t>7</w:t>
      </w:r>
      <w:r>
        <w:rPr>
          <w:rFonts w:ascii="Times New Roman" w:hAnsi="Times New Roman"/>
          <w:i/>
          <w:sz w:val="24"/>
        </w:rPr>
        <w:t xml:space="preserve">Ma quei vignaioli dissero tra di </w:t>
      </w:r>
      <w:r>
        <w:rPr>
          <w:rFonts w:ascii="Times New Roman" w:hAnsi="Times New Roman"/>
          <w:i/>
          <w:sz w:val="24"/>
        </w:rPr>
        <w:lastRenderedPageBreak/>
        <w:t xml:space="preserve">loro: Questi è l’erede; su, uccidiamolo e l’eredità sarà nostra. </w:t>
      </w:r>
      <w:r>
        <w:rPr>
          <w:rFonts w:ascii="Times New Roman" w:hAnsi="Times New Roman"/>
          <w:i/>
          <w:sz w:val="24"/>
          <w:vertAlign w:val="superscript"/>
        </w:rPr>
        <w:t>8</w:t>
      </w:r>
      <w:r>
        <w:rPr>
          <w:rFonts w:ascii="Times New Roman" w:hAnsi="Times New Roman"/>
          <w:i/>
          <w:sz w:val="24"/>
        </w:rPr>
        <w:t xml:space="preserve">E afferratolo, lo uccisero e lo gettarono fuori della vigna. </w:t>
      </w:r>
    </w:p>
    <w:p w:rsidR="00B52C19" w:rsidRDefault="00B52C19" w:rsidP="00B52C1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9</w:t>
      </w:r>
      <w:r>
        <w:rPr>
          <w:rFonts w:ascii="Times New Roman" w:hAnsi="Times New Roman"/>
          <w:i/>
          <w:color w:val="auto"/>
          <w:sz w:val="24"/>
        </w:rPr>
        <w:t xml:space="preserve">Che cosa farà dunque il padrone della vigna? Verrà e sterminerà quei vignaioli e darà la vigna ad altri. </w:t>
      </w:r>
      <w:r>
        <w:rPr>
          <w:rFonts w:ascii="Times New Roman" w:hAnsi="Times New Roman"/>
          <w:color w:val="auto"/>
          <w:sz w:val="24"/>
        </w:rPr>
        <w:t>È</w:t>
      </w:r>
      <w:r>
        <w:rPr>
          <w:rFonts w:ascii="Times New Roman" w:hAnsi="Times New Roman"/>
          <w:sz w:val="24"/>
        </w:rPr>
        <w:t xml:space="preserve"> </w:t>
      </w:r>
      <w:r>
        <w:rPr>
          <w:rFonts w:ascii="Times New Roman" w:hAnsi="Times New Roman"/>
          <w:color w:val="auto"/>
          <w:sz w:val="24"/>
        </w:rPr>
        <w:t>una presa di posizione netta; sono degli assassini e bisogna quindi eliminarli. L’abilità del narratore sta qui, nell’aver fatto sì che loro stessi abbiano formulato il giudizio di condanna. Senza accorgersene si sono giudicati da soli, hanno detto che loro sono dei delinquenti, che meritano di essere sterminati e che la vigna deve passare ad altri. Ecco la spiegazione di Gesù.</w:t>
      </w:r>
      <w:r>
        <w:rPr>
          <w:rFonts w:ascii="Times New Roman" w:hAnsi="Times New Roman"/>
          <w:i/>
          <w:color w:val="auto"/>
          <w:sz w:val="24"/>
          <w:vertAlign w:val="superscript"/>
        </w:rPr>
        <w:t>10</w:t>
      </w:r>
      <w:r>
        <w:rPr>
          <w:rFonts w:ascii="Times New Roman" w:hAnsi="Times New Roman"/>
          <w:i/>
          <w:color w:val="auto"/>
          <w:sz w:val="24"/>
        </w:rPr>
        <w:t xml:space="preserve">Non avete forse letto questa </w:t>
      </w:r>
      <w:proofErr w:type="spellStart"/>
      <w:proofErr w:type="gramStart"/>
      <w:r>
        <w:rPr>
          <w:rFonts w:ascii="Times New Roman" w:hAnsi="Times New Roman"/>
          <w:i/>
          <w:color w:val="auto"/>
          <w:sz w:val="24"/>
        </w:rPr>
        <w:t>Scrittura:La</w:t>
      </w:r>
      <w:proofErr w:type="spellEnd"/>
      <w:proofErr w:type="gramEnd"/>
      <w:r>
        <w:rPr>
          <w:rFonts w:ascii="Times New Roman" w:hAnsi="Times New Roman"/>
          <w:i/>
          <w:color w:val="auto"/>
          <w:sz w:val="24"/>
        </w:rPr>
        <w:t xml:space="preserve"> pietra che i costruttori hanno scartata</w:t>
      </w:r>
      <w:r w:rsidR="004B7E5D">
        <w:rPr>
          <w:rFonts w:ascii="Times New Roman" w:hAnsi="Times New Roman"/>
          <w:i/>
          <w:color w:val="auto"/>
          <w:sz w:val="24"/>
        </w:rPr>
        <w:t xml:space="preserve"> </w:t>
      </w:r>
      <w:r>
        <w:rPr>
          <w:rFonts w:ascii="Times New Roman" w:hAnsi="Times New Roman"/>
          <w:i/>
          <w:color w:val="auto"/>
          <w:sz w:val="24"/>
        </w:rPr>
        <w:t>è diventata testata d’</w:t>
      </w:r>
      <w:proofErr w:type="spellStart"/>
      <w:r>
        <w:rPr>
          <w:rFonts w:ascii="Times New Roman" w:hAnsi="Times New Roman"/>
          <w:i/>
          <w:color w:val="auto"/>
          <w:sz w:val="24"/>
        </w:rPr>
        <w:t>angolo;</w:t>
      </w:r>
      <w:r>
        <w:rPr>
          <w:rFonts w:ascii="Times New Roman" w:hAnsi="Times New Roman"/>
          <w:color w:val="auto"/>
          <w:sz w:val="24"/>
        </w:rPr>
        <w:t>Dio</w:t>
      </w:r>
      <w:proofErr w:type="spellEnd"/>
      <w:r>
        <w:rPr>
          <w:rFonts w:ascii="Times New Roman" w:hAnsi="Times New Roman"/>
          <w:color w:val="auto"/>
          <w:sz w:val="24"/>
        </w:rPr>
        <w:t xml:space="preserve"> è intervenuto e ha fatto diventare pietra angolare – pietra di fondamento – </w:t>
      </w:r>
      <w:r>
        <w:rPr>
          <w:rFonts w:ascii="Times New Roman" w:hAnsi="Times New Roman"/>
          <w:i/>
          <w:iCs/>
          <w:color w:val="auto"/>
          <w:sz w:val="24"/>
        </w:rPr>
        <w:t>la pietra scartata dai costruttori</w:t>
      </w:r>
      <w:r>
        <w:rPr>
          <w:rFonts w:ascii="Times New Roman" w:hAnsi="Times New Roman"/>
          <w:color w:val="auto"/>
          <w:sz w:val="24"/>
        </w:rPr>
        <w:t xml:space="preserve">. È un altro versetto importantissimo, è un modo con cui Gesù spiega la propria posizione; Gesù parla di sé attraverso l’immagine: io sono la pietra di fondamento. Voi costruttori “mi scarterete”. </w:t>
      </w:r>
      <w:r>
        <w:rPr>
          <w:rFonts w:ascii="Times New Roman" w:hAnsi="Times New Roman"/>
          <w:i/>
          <w:color w:val="auto"/>
          <w:sz w:val="24"/>
          <w:vertAlign w:val="superscript"/>
        </w:rPr>
        <w:t>12</w:t>
      </w:r>
      <w:r>
        <w:rPr>
          <w:rFonts w:ascii="Times New Roman" w:hAnsi="Times New Roman"/>
          <w:i/>
          <w:color w:val="auto"/>
          <w:sz w:val="24"/>
        </w:rPr>
        <w:t xml:space="preserve">Allora cercarono di catturarlo, ma ebbero paura della folla; avevano capito infatti che aveva detto quella parabola contro di loro. E, lasciatolo, se ne andarono. </w:t>
      </w:r>
    </w:p>
    <w:p w:rsidR="00B52C19" w:rsidRDefault="00B52C19" w:rsidP="00B52C19">
      <w:pPr>
        <w:spacing w:line="360" w:lineRule="auto"/>
        <w:ind w:left="851" w:right="991" w:firstLine="283"/>
        <w:jc w:val="both"/>
        <w:rPr>
          <w:rFonts w:ascii="Times New Roman" w:hAnsi="Times New Roman" w:cs="Times New Roman"/>
          <w:sz w:val="24"/>
          <w:szCs w:val="24"/>
        </w:rPr>
      </w:pP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La giornata di Gesù non è finita, continua con una serie di controversie. Diversi gruppi pongono a Gesù delle domande e Marco le ha raccolte tutte in questa giornata delle controversie; la terza giornata a Gerusalemme è giornata di discussione. </w:t>
      </w:r>
    </w:p>
    <w:p w:rsidR="00B52C19" w:rsidRDefault="00B52C19" w:rsidP="00B52C19">
      <w:pPr>
        <w:pStyle w:val="Titolo3"/>
        <w:spacing w:line="360" w:lineRule="auto"/>
        <w:ind w:left="851" w:right="991" w:firstLine="283"/>
        <w:jc w:val="both"/>
        <w:rPr>
          <w:rFonts w:ascii="Times New Roman" w:hAnsi="Times New Roman" w:cs="Times New Roman"/>
        </w:rPr>
      </w:pPr>
      <w:bookmarkStart w:id="1" w:name="_Toc124683454"/>
      <w:bookmarkStart w:id="2" w:name="_Toc123235734"/>
      <w:r>
        <w:rPr>
          <w:rFonts w:ascii="Times New Roman" w:hAnsi="Times New Roman" w:cs="Times New Roman"/>
          <w:color w:val="auto"/>
        </w:rPr>
        <w:t>Il tributo a Cesare (</w:t>
      </w:r>
      <w:r>
        <w:rPr>
          <w:rFonts w:ascii="Times New Roman" w:hAnsi="Times New Roman" w:cs="Times New Roman"/>
          <w:i/>
          <w:color w:val="auto"/>
        </w:rPr>
        <w:t>seconda disputa)</w:t>
      </w:r>
      <w:bookmarkEnd w:id="1"/>
      <w:bookmarkEnd w:id="2"/>
      <w:r>
        <w:rPr>
          <w:rFonts w:ascii="Times New Roman" w:hAnsi="Times New Roman" w:cs="Times New Roman"/>
          <w:i/>
          <w:color w:val="auto"/>
        </w:rPr>
        <w:t xml:space="preserve"> </w:t>
      </w:r>
      <w:r>
        <w:rPr>
          <w:rFonts w:ascii="Times New Roman" w:hAnsi="Times New Roman"/>
          <w:i/>
          <w:color w:val="auto"/>
          <w:vertAlign w:val="superscript"/>
        </w:rPr>
        <w:t>13</w:t>
      </w:r>
      <w:r>
        <w:rPr>
          <w:rFonts w:ascii="Times New Roman" w:hAnsi="Times New Roman"/>
          <w:i/>
          <w:color w:val="auto"/>
        </w:rPr>
        <w:t xml:space="preserve">Gli mandarono però alcuni farisei ed erodiani per coglierlo in fallo nel discorso. «Maestro, sappiamo che sei veritiero e </w:t>
      </w:r>
    </w:p>
    <w:p w:rsidR="00B52C19" w:rsidRDefault="00B52C19" w:rsidP="00B52C19">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rPr>
        <w:t xml:space="preserve">disse: «Perché mi tentate? Portatemi un denaro perché io lo veda». </w:t>
      </w:r>
      <w:r>
        <w:rPr>
          <w:rFonts w:ascii="Times New Roman" w:hAnsi="Times New Roman"/>
          <w:i/>
          <w:color w:val="auto"/>
          <w:sz w:val="24"/>
          <w:vertAlign w:val="superscript"/>
        </w:rPr>
        <w:t>16</w:t>
      </w:r>
      <w:r>
        <w:rPr>
          <w:rFonts w:ascii="Times New Roman" w:hAnsi="Times New Roman"/>
          <w:i/>
          <w:color w:val="auto"/>
          <w:sz w:val="24"/>
        </w:rPr>
        <w:t xml:space="preserve">Ed essi glielo portarono. </w:t>
      </w:r>
      <w:r>
        <w:rPr>
          <w:rFonts w:ascii="Times New Roman" w:hAnsi="Times New Roman"/>
          <w:snapToGrid w:val="0"/>
          <w:color w:val="auto"/>
          <w:sz w:val="24"/>
        </w:rPr>
        <w:t>Gesù chiede di osservare ciò che ai giudei ripugnava: l’effigie dell’imperatore con la corrispondente iscrizione “</w:t>
      </w:r>
      <w:proofErr w:type="spellStart"/>
      <w:r>
        <w:rPr>
          <w:rFonts w:ascii="Times New Roman" w:hAnsi="Times New Roman"/>
          <w:smallCaps/>
          <w:snapToGrid w:val="0"/>
          <w:color w:val="auto"/>
          <w:sz w:val="24"/>
        </w:rPr>
        <w:t>divus</w:t>
      </w:r>
      <w:proofErr w:type="spellEnd"/>
      <w:r>
        <w:rPr>
          <w:rFonts w:ascii="Times New Roman" w:hAnsi="Times New Roman"/>
          <w:smallCaps/>
          <w:snapToGrid w:val="0"/>
          <w:color w:val="auto"/>
          <w:sz w:val="24"/>
        </w:rPr>
        <w:t xml:space="preserve"> et pontifex </w:t>
      </w:r>
      <w:proofErr w:type="spellStart"/>
      <w:r>
        <w:rPr>
          <w:rFonts w:ascii="Times New Roman" w:hAnsi="Times New Roman"/>
          <w:smallCaps/>
          <w:snapToGrid w:val="0"/>
          <w:color w:val="auto"/>
          <w:sz w:val="24"/>
        </w:rPr>
        <w:t>maximus</w:t>
      </w:r>
      <w:proofErr w:type="spellEnd"/>
      <w:r>
        <w:rPr>
          <w:rFonts w:ascii="Times New Roman" w:hAnsi="Times New Roman"/>
          <w:snapToGrid w:val="0"/>
          <w:color w:val="auto"/>
          <w:sz w:val="24"/>
        </w:rPr>
        <w:t>”. Per un pio giudeo era cosa insopportabile osservare quell’effigie coronata con l’iscrizione che parlava della sua natura divina; e qui è l’ironia. La raffigurazione dell’imperatore sulle monete, soprattutto con tale iscrizione, costituiva per l’ebreo osservante una ulteriore provocazione e una vera e propria causa di peccato idolatrico; il primo comandamento infatti vietava ogni riproduzione di esseri viventi, uomini o animali.</w:t>
      </w:r>
    </w:p>
    <w:p w:rsidR="00B52C19" w:rsidRDefault="00B52C19" w:rsidP="00B52C19">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17</w:t>
      </w:r>
      <w:r>
        <w:rPr>
          <w:rFonts w:ascii="Times New Roman" w:hAnsi="Times New Roman"/>
          <w:i/>
          <w:color w:val="auto"/>
          <w:sz w:val="24"/>
        </w:rPr>
        <w:t xml:space="preserve">Gesù disse loro: «Rendete a Cesare ciò che è di Cesare e a Dio ciò che è di Dio». </w:t>
      </w:r>
      <w:r>
        <w:rPr>
          <w:rFonts w:ascii="Times New Roman" w:hAnsi="Times New Roman"/>
          <w:color w:val="auto"/>
          <w:sz w:val="24"/>
        </w:rPr>
        <w:t xml:space="preserve">Una risposta, quella di Gesù, quindi giusta e corretta e un rifiuto quindi anche del culto idolatrico dell’imperatore. Se la moneta è dell’imperatore, restituitegliela, ma quello che è di Dio, restituitelo a Dio! 4 </w:t>
      </w:r>
    </w:p>
    <w:p w:rsidR="00B52C19" w:rsidRDefault="00B52C19" w:rsidP="00B52C19">
      <w:pPr>
        <w:pStyle w:val="Titolo3"/>
        <w:spacing w:line="360" w:lineRule="auto"/>
        <w:ind w:left="851" w:right="991" w:firstLine="283"/>
        <w:jc w:val="both"/>
        <w:rPr>
          <w:rFonts w:ascii="Times New Roman" w:hAnsi="Times New Roman" w:cs="Times New Roman"/>
          <w:color w:val="auto"/>
        </w:rPr>
      </w:pPr>
      <w:bookmarkStart w:id="3" w:name="_Toc124683455"/>
      <w:bookmarkStart w:id="4" w:name="_Toc123235736"/>
    </w:p>
    <w:p w:rsidR="00B52C19" w:rsidRDefault="00B52C19" w:rsidP="00B52C19">
      <w:pPr>
        <w:pStyle w:val="Titolo3"/>
        <w:spacing w:line="360" w:lineRule="auto"/>
        <w:ind w:left="851" w:right="991" w:firstLine="283"/>
        <w:jc w:val="both"/>
        <w:rPr>
          <w:rFonts w:ascii="Times New Roman" w:hAnsi="Times New Roman" w:cs="Times New Roman"/>
          <w:i/>
          <w:color w:val="auto"/>
        </w:rPr>
      </w:pPr>
      <w:r>
        <w:rPr>
          <w:rFonts w:ascii="Times New Roman" w:hAnsi="Times New Roman" w:cs="Times New Roman"/>
          <w:color w:val="auto"/>
        </w:rPr>
        <w:t>4 (</w:t>
      </w:r>
      <w:r>
        <w:rPr>
          <w:rFonts w:ascii="Times New Roman" w:hAnsi="Times New Roman" w:cs="Times New Roman"/>
          <w:i/>
          <w:color w:val="auto"/>
        </w:rPr>
        <w:t>terza disputa</w:t>
      </w:r>
      <w:r>
        <w:rPr>
          <w:rFonts w:ascii="Times New Roman" w:hAnsi="Times New Roman" w:cs="Times New Roman"/>
          <w:color w:val="auto"/>
        </w:rPr>
        <w:t>)</w:t>
      </w:r>
      <w:bookmarkEnd w:id="3"/>
      <w:bookmarkEnd w:id="4"/>
      <w:r>
        <w:rPr>
          <w:rFonts w:ascii="Times New Roman" w:hAnsi="Times New Roman" w:cs="Times New Roman"/>
          <w:color w:val="auto"/>
        </w:rPr>
        <w:t xml:space="preserve"> </w:t>
      </w:r>
      <w:r>
        <w:rPr>
          <w:rFonts w:ascii="Times New Roman" w:hAnsi="Times New Roman"/>
          <w:i/>
          <w:color w:val="auto"/>
          <w:vertAlign w:val="superscript"/>
        </w:rPr>
        <w:t>18</w:t>
      </w:r>
      <w:r>
        <w:rPr>
          <w:rFonts w:ascii="Times New Roman" w:hAnsi="Times New Roman"/>
          <w:i/>
          <w:color w:val="auto"/>
        </w:rPr>
        <w:t xml:space="preserve">Vennero a lui dei sadducei, i quali dicono che non c’è risurrezione, e lo interrogarono </w:t>
      </w:r>
      <w:r>
        <w:rPr>
          <w:rFonts w:ascii="Times New Roman" w:hAnsi="Times New Roman" w:cs="Times New Roman"/>
          <w:i/>
          <w:vertAlign w:val="superscript"/>
        </w:rPr>
        <w:t>19</w:t>
      </w:r>
      <w:r>
        <w:rPr>
          <w:rFonts w:ascii="Times New Roman" w:hAnsi="Times New Roman" w:cs="Times New Roman"/>
          <w:i/>
          <w:color w:val="auto"/>
        </w:rPr>
        <w:t xml:space="preserve">«Maestro, Mosè ci ha lasciato scritto che se muore il fratello di uno e lascia la moglie senza figli, il fratello ne prenda la moglie per dare discendenti al fratello. </w:t>
      </w:r>
      <w:r>
        <w:rPr>
          <w:rFonts w:ascii="Times New Roman" w:hAnsi="Times New Roman" w:cs="Times New Roman"/>
          <w:i/>
          <w:color w:val="auto"/>
          <w:vertAlign w:val="superscript"/>
        </w:rPr>
        <w:t>20</w:t>
      </w:r>
      <w:r>
        <w:rPr>
          <w:rFonts w:ascii="Times New Roman" w:hAnsi="Times New Roman" w:cs="Times New Roman"/>
          <w:i/>
          <w:color w:val="auto"/>
        </w:rPr>
        <w:t xml:space="preserve">C’erano sette fratelli: il primo prese moglie e morì senza lasciare discendenza; </w:t>
      </w:r>
      <w:r>
        <w:rPr>
          <w:rFonts w:ascii="Times New Roman" w:hAnsi="Times New Roman" w:cs="Times New Roman"/>
          <w:i/>
          <w:color w:val="auto"/>
          <w:vertAlign w:val="superscript"/>
        </w:rPr>
        <w:t>21</w:t>
      </w:r>
      <w:r>
        <w:rPr>
          <w:rFonts w:ascii="Times New Roman" w:hAnsi="Times New Roman" w:cs="Times New Roman"/>
          <w:i/>
          <w:color w:val="auto"/>
        </w:rPr>
        <w:t>allora la prese il secondo, ma morì senza lasciare discendenza; e il terzo egualmente</w:t>
      </w: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Vogliono dimostrare l’inconsistenza del suo insegnamento per cui pensano di fargliene vedere l’incongruenza. </w:t>
      </w:r>
      <w:r>
        <w:rPr>
          <w:rFonts w:ascii="Times New Roman" w:hAnsi="Times New Roman" w:cs="Times New Roman"/>
          <w:i/>
          <w:sz w:val="24"/>
          <w:szCs w:val="24"/>
          <w:vertAlign w:val="superscript"/>
        </w:rPr>
        <w:t>23</w:t>
      </w:r>
      <w:r>
        <w:rPr>
          <w:rFonts w:ascii="Times New Roman" w:hAnsi="Times New Roman" w:cs="Times New Roman"/>
          <w:i/>
          <w:sz w:val="24"/>
          <w:szCs w:val="24"/>
        </w:rPr>
        <w:t xml:space="preserve">Nella risurrezione, quando risorgeranno, a chi di loro apparterrà la donna? Poiché in sette l’hanno avuta come moglie».  </w:t>
      </w:r>
      <w:r>
        <w:rPr>
          <w:rFonts w:ascii="Times New Roman" w:hAnsi="Times New Roman" w:cs="Times New Roman"/>
          <w:sz w:val="24"/>
          <w:szCs w:val="24"/>
        </w:rPr>
        <w:t>La risposta di Gesù è molto dura.</w:t>
      </w:r>
      <w:r>
        <w:rPr>
          <w:rFonts w:ascii="Times New Roman" w:hAnsi="Times New Roman" w:cs="Times New Roman"/>
          <w:i/>
          <w:sz w:val="24"/>
          <w:szCs w:val="24"/>
          <w:vertAlign w:val="superscript"/>
        </w:rPr>
        <w:t>25</w:t>
      </w:r>
      <w:r>
        <w:rPr>
          <w:rFonts w:ascii="Times New Roman" w:hAnsi="Times New Roman" w:cs="Times New Roman"/>
          <w:i/>
          <w:sz w:val="24"/>
          <w:szCs w:val="24"/>
        </w:rPr>
        <w:t xml:space="preserve">Quando risusciteranno dai morti, infatti, non prenderanno moglie né marito, ma saranno come angeli nei cieli. </w:t>
      </w:r>
      <w:r>
        <w:rPr>
          <w:rFonts w:ascii="Times New Roman" w:hAnsi="Times New Roman" w:cs="Times New Roman"/>
          <w:sz w:val="24"/>
          <w:szCs w:val="24"/>
        </w:rPr>
        <w:t>Gesù intende dire una realtà nuova. Lo sbaglio che fanno i sadducei è quello di proiettare semplicemente nella risurrezione la condizione terrena, mentre, parlando della potenza di Dio, Gesù prospetta una realtà che va al di là della nostra immaginazione.</w:t>
      </w: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Dopo le altre dispute (leggere p 131 e </w:t>
      </w:r>
      <w:proofErr w:type="spellStart"/>
      <w:r>
        <w:rPr>
          <w:rFonts w:ascii="Times New Roman" w:hAnsi="Times New Roman" w:cs="Times New Roman"/>
          <w:sz w:val="24"/>
          <w:szCs w:val="24"/>
        </w:rPr>
        <w:t>seg</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nel capitolo 13, l’evangelista Marco racconta l’uscita di Gesù dal tempio. Come all’inizio del capitolo 11 è stato narrato l’ingresso, così adesso viene raccontato in modo enfatico il gesto con cui Gesù abbandona il tempio.</w:t>
      </w:r>
    </w:p>
    <w:p w:rsidR="00B52C19" w:rsidRDefault="00B52C19" w:rsidP="00B52C1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A partire dal versetto 5 fino alla fine del capitolo 13 troviamo un lungo discorso unitario</w:t>
      </w:r>
      <w:r>
        <w:rPr>
          <w:rFonts w:ascii="Times New Roman" w:hAnsi="Times New Roman" w:cs="Times New Roman"/>
          <w:i/>
          <w:sz w:val="24"/>
          <w:szCs w:val="24"/>
        </w:rPr>
        <w:t xml:space="preserve">. </w:t>
      </w:r>
      <w:r>
        <w:rPr>
          <w:rFonts w:ascii="Times New Roman" w:hAnsi="Times New Roman" w:cs="Times New Roman"/>
          <w:i/>
          <w:sz w:val="24"/>
          <w:szCs w:val="24"/>
          <w:vertAlign w:val="superscript"/>
        </w:rPr>
        <w:t>5</w:t>
      </w:r>
      <w:r>
        <w:rPr>
          <w:rFonts w:ascii="Times New Roman" w:hAnsi="Times New Roman" w:cs="Times New Roman"/>
          <w:i/>
          <w:sz w:val="24"/>
          <w:szCs w:val="24"/>
        </w:rPr>
        <w:t xml:space="preserve">Gesù si mise a dire </w:t>
      </w:r>
      <w:proofErr w:type="gramStart"/>
      <w:r>
        <w:rPr>
          <w:rFonts w:ascii="Times New Roman" w:hAnsi="Times New Roman" w:cs="Times New Roman"/>
          <w:i/>
          <w:sz w:val="24"/>
          <w:szCs w:val="24"/>
        </w:rPr>
        <w:t>loro:…</w:t>
      </w:r>
      <w:proofErr w:type="gramEnd"/>
      <w:r>
        <w:rPr>
          <w:rFonts w:ascii="Times New Roman" w:hAnsi="Times New Roman" w:cs="Times New Roman"/>
          <w:sz w:val="24"/>
          <w:szCs w:val="24"/>
        </w:rPr>
        <w:t xml:space="preserve">È una cosa strana per l’evangelista Marco perché nel suo testo non ci sono ampi discorsi. Matteo, al contrario, nel suo vangelo ha raccolto in cinque grandi unità le parole di Gesù formando cinque grandi discorsi; in Marco, invece, mancano i grandi insegnamenti. </w:t>
      </w:r>
    </w:p>
    <w:p w:rsidR="00B52C19" w:rsidRDefault="00B52C19" w:rsidP="00B52C19">
      <w:pPr>
        <w:pStyle w:val="Titolo3"/>
        <w:spacing w:line="360" w:lineRule="auto"/>
        <w:ind w:left="851" w:right="991" w:firstLine="283"/>
        <w:jc w:val="both"/>
        <w:rPr>
          <w:rFonts w:ascii="Times New Roman" w:hAnsi="Times New Roman" w:cs="Times New Roman"/>
          <w:b/>
          <w:color w:val="auto"/>
        </w:rPr>
      </w:pPr>
      <w:bookmarkStart w:id="5" w:name="_Toc124683461"/>
      <w:bookmarkStart w:id="6" w:name="_Toc123235745"/>
      <w:r>
        <w:rPr>
          <w:rFonts w:ascii="Times New Roman" w:hAnsi="Times New Roman" w:cs="Times New Roman"/>
          <w:b/>
          <w:color w:val="auto"/>
        </w:rPr>
        <w:t>Un testo antico e comune</w:t>
      </w:r>
      <w:bookmarkEnd w:id="5"/>
      <w:bookmarkEnd w:id="6"/>
      <w:r>
        <w:rPr>
          <w:rFonts w:ascii="Times New Roman" w:hAnsi="Times New Roman" w:cs="Times New Roman"/>
          <w:b/>
          <w:color w:val="auto"/>
        </w:rPr>
        <w:t xml:space="preserve"> </w:t>
      </w:r>
      <w:r>
        <w:rPr>
          <w:rFonts w:ascii="Times New Roman" w:hAnsi="Times New Roman" w:cs="Times New Roman"/>
          <w:color w:val="auto"/>
        </w:rPr>
        <w:t xml:space="preserve">Questo è un testo che precede l’evangelista Marco, </w:t>
      </w:r>
      <w:r w:rsidR="004B7E5D">
        <w:rPr>
          <w:rFonts w:ascii="Times New Roman" w:hAnsi="Times New Roman" w:cs="Times New Roman"/>
          <w:color w:val="auto"/>
        </w:rPr>
        <w:t xml:space="preserve">e </w:t>
      </w:r>
      <w:r>
        <w:rPr>
          <w:rFonts w:ascii="Times New Roman" w:hAnsi="Times New Roman" w:cs="Times New Roman"/>
          <w:color w:val="auto"/>
        </w:rPr>
        <w:t xml:space="preserve">precede </w:t>
      </w:r>
      <w:r w:rsidR="004B7E5D">
        <w:rPr>
          <w:rFonts w:ascii="Times New Roman" w:hAnsi="Times New Roman" w:cs="Times New Roman"/>
          <w:color w:val="auto"/>
        </w:rPr>
        <w:t xml:space="preserve">tutti </w:t>
      </w:r>
      <w:r>
        <w:rPr>
          <w:rFonts w:ascii="Times New Roman" w:hAnsi="Times New Roman" w:cs="Times New Roman"/>
          <w:color w:val="auto"/>
        </w:rPr>
        <w:t>gli evangelisti; è uno dei testi più antichi composti dalla comunità apostolica. Si trova, infatti, in tutti e tre i sinottici più o meno nello stesso modo, con lo stesso tenore e la stessa impostazione. Vuol dire che Matteo, Marco e Luca hanno trovato un testo autonomo già scritto e tutti e tre lo hanno collocato nello stesso contesto: fra l’uscita da Gerusalemme e l’inizio del racconto della passione. È quello che si chiama il discorso apocalittico o escatologico.</w:t>
      </w:r>
    </w:p>
    <w:p w:rsidR="00B52C19" w:rsidRDefault="00B52C19" w:rsidP="00B52C1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 due termini sono differenti, non sinonimi.</w:t>
      </w:r>
    </w:p>
    <w:p w:rsidR="00B52C19" w:rsidRDefault="00B52C19" w:rsidP="00B52C19">
      <w:pPr>
        <w:numPr>
          <w:ilvl w:val="0"/>
          <w:numId w:val="1"/>
        </w:numPr>
        <w:spacing w:before="80" w:after="0" w:line="360" w:lineRule="auto"/>
        <w:ind w:left="851" w:right="991" w:firstLine="283"/>
        <w:jc w:val="both"/>
        <w:rPr>
          <w:rFonts w:ascii="Times New Roman" w:hAnsi="Times New Roman" w:cs="Times New Roman"/>
          <w:sz w:val="24"/>
          <w:szCs w:val="24"/>
        </w:rPr>
      </w:pPr>
      <w:r>
        <w:rPr>
          <w:rFonts w:ascii="Times New Roman" w:hAnsi="Times New Roman" w:cs="Times New Roman"/>
          <w:b/>
          <w:bCs/>
          <w:sz w:val="24"/>
          <w:szCs w:val="24"/>
          <w:u w:val="single"/>
        </w:rPr>
        <w:t>Escatologico</w:t>
      </w:r>
      <w:r>
        <w:rPr>
          <w:rFonts w:ascii="Times New Roman" w:hAnsi="Times New Roman" w:cs="Times New Roman"/>
          <w:sz w:val="24"/>
          <w:szCs w:val="24"/>
        </w:rPr>
        <w:t xml:space="preserve"> vuol dire che riguarda la fine, l’</w:t>
      </w:r>
      <w:proofErr w:type="spellStart"/>
      <w:r>
        <w:rPr>
          <w:rFonts w:ascii="Times New Roman" w:hAnsi="Times New Roman" w:cs="Times New Roman"/>
          <w:i/>
          <w:iCs/>
          <w:sz w:val="24"/>
          <w:szCs w:val="24"/>
        </w:rPr>
        <w:t>éschaton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la realtà ultima, il compimento della storia. Quindi escatologico serve per indicare </w:t>
      </w:r>
      <w:r>
        <w:rPr>
          <w:rFonts w:ascii="Times New Roman" w:hAnsi="Times New Roman" w:cs="Times New Roman"/>
          <w:sz w:val="24"/>
          <w:szCs w:val="24"/>
          <w:u w:val="single"/>
        </w:rPr>
        <w:t>il contenuto</w:t>
      </w:r>
      <w:r>
        <w:rPr>
          <w:rFonts w:ascii="Times New Roman" w:hAnsi="Times New Roman" w:cs="Times New Roman"/>
          <w:sz w:val="24"/>
          <w:szCs w:val="24"/>
        </w:rPr>
        <w:t xml:space="preserve">, la tematica affrontata dal discorso. </w:t>
      </w:r>
    </w:p>
    <w:p w:rsidR="00B52C19" w:rsidRDefault="00B52C19" w:rsidP="00B52C19">
      <w:pPr>
        <w:numPr>
          <w:ilvl w:val="0"/>
          <w:numId w:val="1"/>
        </w:numPr>
        <w:spacing w:after="80" w:line="360" w:lineRule="auto"/>
        <w:ind w:left="851" w:right="991" w:firstLine="283"/>
        <w:jc w:val="both"/>
        <w:rPr>
          <w:rFonts w:ascii="Times New Roman" w:hAnsi="Times New Roman" w:cs="Times New Roman"/>
          <w:strike/>
          <w:sz w:val="24"/>
          <w:szCs w:val="24"/>
        </w:rPr>
      </w:pPr>
      <w:r>
        <w:rPr>
          <w:rFonts w:ascii="Times New Roman" w:hAnsi="Times New Roman" w:cs="Times New Roman"/>
          <w:b/>
          <w:bCs/>
          <w:sz w:val="24"/>
          <w:szCs w:val="24"/>
          <w:u w:val="single"/>
        </w:rPr>
        <w:t>Apocalittico</w:t>
      </w:r>
      <w:r>
        <w:rPr>
          <w:rFonts w:ascii="Times New Roman" w:hAnsi="Times New Roman" w:cs="Times New Roman"/>
          <w:sz w:val="24"/>
          <w:szCs w:val="24"/>
        </w:rPr>
        <w:t xml:space="preserve"> riguarda </w:t>
      </w:r>
      <w:r>
        <w:rPr>
          <w:rFonts w:ascii="Times New Roman" w:hAnsi="Times New Roman" w:cs="Times New Roman"/>
          <w:sz w:val="24"/>
          <w:szCs w:val="24"/>
          <w:u w:val="single"/>
        </w:rPr>
        <w:t>il genere letterario</w:t>
      </w:r>
      <w:r>
        <w:rPr>
          <w:rFonts w:ascii="Times New Roman" w:hAnsi="Times New Roman" w:cs="Times New Roman"/>
          <w:sz w:val="24"/>
          <w:szCs w:val="24"/>
        </w:rPr>
        <w:t xml:space="preserve">, cioè il modo con cui si esprime, quindi il tipo di linguaggio adoperato, il ricorso alle figure, alle esagerazioni, alle immagini di capovolgimento catastrofico. Sono quindi due cose diverse. </w:t>
      </w:r>
    </w:p>
    <w:p w:rsidR="00B52C19" w:rsidRDefault="00B52C19" w:rsidP="00B52C19">
      <w:pPr>
        <w:spacing w:after="0" w:line="360" w:lineRule="auto"/>
        <w:ind w:left="851" w:right="991" w:firstLine="283"/>
        <w:jc w:val="both"/>
        <w:rPr>
          <w:rFonts w:ascii="Times New Roman" w:hAnsi="Times New Roman" w:cs="Times New Roman"/>
          <w:sz w:val="24"/>
          <w:szCs w:val="24"/>
        </w:rPr>
      </w:pPr>
    </w:p>
    <w:p w:rsidR="00B52C19" w:rsidRDefault="00B52C19" w:rsidP="00B52C19">
      <w:pPr>
        <w:pStyle w:val="Titolo3"/>
        <w:spacing w:line="360" w:lineRule="auto"/>
        <w:ind w:left="851" w:right="991" w:firstLine="283"/>
        <w:jc w:val="both"/>
        <w:rPr>
          <w:color w:val="auto"/>
        </w:rPr>
      </w:pPr>
      <w:r>
        <w:rPr>
          <w:rFonts w:ascii="Times New Roman" w:hAnsi="Times New Roman" w:cs="Times New Roman"/>
          <w:color w:val="auto"/>
        </w:rPr>
        <w:t>5 . Questi aggettivi possono essere adoperati entrambi per definire il discorso di Gesù, ma in realtà nessuno dei due lo spiega e lo esaurisce. È un testo fra i più difficili, dovuto proprio al genere letterario apocalittico ed è un testo nato con intento enigmatico, proprio per non chiarire, ma semmai   per complicare ed è posto a cerniera fra il ministero pubblico di Gesù e il racconto della passione. È il punto di collegamento fra i due tipi di racconti ed è organizzato come una profezia di Gesù; ma le profezie, necessariamente, non sono mai chiare in partenza. Le profezie vengono chiarite dagli eventi e in genere si comprendono dopo che gli eventi sono capitati.</w:t>
      </w:r>
      <w:bookmarkStart w:id="7" w:name="_Toc124683462"/>
      <w:r>
        <w:rPr>
          <w:color w:val="auto"/>
        </w:rPr>
        <w:t xml:space="preserve"> La profezia riguarda “tre” eventi</w:t>
      </w:r>
      <w:bookmarkEnd w:id="7"/>
    </w:p>
    <w:p w:rsidR="00B52C19" w:rsidRDefault="00B52C19" w:rsidP="00B52C19">
      <w:p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Dato che questa è una profezia autentica, non è infatti una ricostruzione dopo che il fatto è già avvenuto, è effettivamente oscura fin dall’intenzione di Gesù. Per chiarire un po’ la questione   potremmo dire che le profezie di Gesù sono tre</w:t>
      </w:r>
    </w:p>
    <w:p w:rsidR="00B52C19" w:rsidRDefault="00B52C19" w:rsidP="00B52C19">
      <w:pPr>
        <w:numPr>
          <w:ilvl w:val="0"/>
          <w:numId w:val="2"/>
        </w:num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 xml:space="preserve">la sua morte e risurrezione </w:t>
      </w:r>
    </w:p>
    <w:p w:rsidR="00B52C19" w:rsidRDefault="00B52C19" w:rsidP="00B52C19">
      <w:pPr>
        <w:numPr>
          <w:ilvl w:val="0"/>
          <w:numId w:val="2"/>
        </w:num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la caduta di Gerusalemme;</w:t>
      </w:r>
    </w:p>
    <w:p w:rsidR="00B52C19" w:rsidRDefault="00B52C19" w:rsidP="00B52C19">
      <w:pPr>
        <w:numPr>
          <w:ilvl w:val="0"/>
          <w:numId w:val="2"/>
        </w:numPr>
        <w:spacing w:after="0" w:line="360" w:lineRule="auto"/>
        <w:ind w:left="851" w:right="991" w:firstLine="567"/>
        <w:jc w:val="both"/>
        <w:rPr>
          <w:rFonts w:ascii="Times New Roman" w:hAnsi="Times New Roman" w:cs="Times New Roman"/>
          <w:sz w:val="24"/>
          <w:szCs w:val="24"/>
        </w:rPr>
      </w:pPr>
      <w:r>
        <w:rPr>
          <w:rFonts w:ascii="Times New Roman" w:hAnsi="Times New Roman" w:cs="Times New Roman"/>
          <w:sz w:val="24"/>
          <w:szCs w:val="24"/>
        </w:rPr>
        <w:t>la fine del mondo.</w:t>
      </w: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b/>
          <w:bCs/>
          <w:sz w:val="24"/>
          <w:szCs w:val="24"/>
        </w:rPr>
        <w:t>Il primo riferimento profetico</w:t>
      </w:r>
      <w:r>
        <w:rPr>
          <w:rFonts w:ascii="Times New Roman" w:hAnsi="Times New Roman" w:cs="Times New Roman"/>
          <w:sz w:val="24"/>
          <w:szCs w:val="24"/>
        </w:rPr>
        <w:t xml:space="preserve"> e immediato, è la morte e la risurrezione di Gesù. Con questo linguaggio Gesù sta parlando di quello che gli capiterà di lì a pochi giorni e sarà una autentica catastrofe. </w:t>
      </w:r>
    </w:p>
    <w:p w:rsidR="00B52C19" w:rsidRDefault="00B52C19" w:rsidP="00B52C1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b/>
          <w:bCs/>
          <w:sz w:val="24"/>
          <w:szCs w:val="24"/>
        </w:rPr>
        <w:t>Il secondo riferimento profetico</w:t>
      </w:r>
      <w:r>
        <w:rPr>
          <w:rFonts w:ascii="Times New Roman" w:hAnsi="Times New Roman" w:cs="Times New Roman"/>
          <w:sz w:val="24"/>
          <w:szCs w:val="24"/>
        </w:rPr>
        <w:t xml:space="preserve"> riguarda la distruzione del tempio, ma Gesù ha proposto se stesso come l’autentico tempio. L’immagine della distruzione e ricostruzione del tempio sulla sua bocca ha un significato ambiguo, parla infatti di sé, parla del suo corpo. </w:t>
      </w:r>
    </w:p>
    <w:p w:rsidR="00B52C19" w:rsidRDefault="00B52C19" w:rsidP="00B52C19">
      <w:pPr>
        <w:spacing w:line="360" w:lineRule="auto"/>
        <w:ind w:left="851" w:right="991" w:firstLine="567"/>
        <w:jc w:val="both"/>
        <w:rPr>
          <w:rFonts w:ascii="Times New Roman" w:hAnsi="Times New Roman" w:cs="Times New Roman"/>
          <w:sz w:val="24"/>
          <w:szCs w:val="24"/>
        </w:rPr>
      </w:pPr>
      <w:r>
        <w:rPr>
          <w:rFonts w:ascii="Times New Roman" w:hAnsi="Times New Roman" w:cs="Times New Roman"/>
          <w:b/>
          <w:bCs/>
          <w:sz w:val="24"/>
          <w:szCs w:val="24"/>
        </w:rPr>
        <w:t>Il terzo riferimento profetico</w:t>
      </w:r>
      <w:r>
        <w:rPr>
          <w:rFonts w:ascii="Times New Roman" w:hAnsi="Times New Roman" w:cs="Times New Roman"/>
          <w:sz w:val="24"/>
          <w:szCs w:val="24"/>
        </w:rPr>
        <w:t xml:space="preserve"> riguarda la fine del mondo, la catastrofe finale, cioè il grande capovolgimento della situazione quando terminerà la struttura presente e inizieranno i cieli nuovi e la terra nuova. Questa profezia è ancora più ambigua nel significato perché riguarda qualcosa di futuro per tutti. </w:t>
      </w:r>
    </w:p>
    <w:p w:rsidR="00E62960" w:rsidRPr="00B52C19" w:rsidRDefault="00E62960" w:rsidP="00B52C19">
      <w:pPr>
        <w:spacing w:line="360" w:lineRule="auto"/>
        <w:ind w:left="851" w:right="991" w:firstLine="283"/>
        <w:rPr>
          <w:rFonts w:ascii="Times New Roman" w:hAnsi="Times New Roman" w:cs="Times New Roman"/>
          <w:sz w:val="24"/>
          <w:szCs w:val="24"/>
        </w:rPr>
      </w:pPr>
    </w:p>
    <w:sectPr w:rsidR="00E62960" w:rsidRPr="00B52C19" w:rsidSect="005211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949CF"/>
    <w:multiLevelType w:val="hybridMultilevel"/>
    <w:tmpl w:val="7EBA2750"/>
    <w:lvl w:ilvl="0" w:tplc="04100001">
      <w:start w:val="1"/>
      <w:numFmt w:val="bullet"/>
      <w:lvlText w:val=""/>
      <w:lvlJc w:val="left"/>
      <w:pPr>
        <w:tabs>
          <w:tab w:val="num" w:pos="587"/>
        </w:tabs>
        <w:ind w:left="587" w:hanging="360"/>
      </w:pPr>
      <w:rPr>
        <w:rFonts w:ascii="Symbol" w:hAnsi="Symbol" w:hint="default"/>
      </w:rPr>
    </w:lvl>
    <w:lvl w:ilvl="1" w:tplc="04100003">
      <w:start w:val="1"/>
      <w:numFmt w:val="bullet"/>
      <w:lvlText w:val="o"/>
      <w:lvlJc w:val="left"/>
      <w:pPr>
        <w:tabs>
          <w:tab w:val="num" w:pos="1307"/>
        </w:tabs>
        <w:ind w:left="1307" w:hanging="360"/>
      </w:pPr>
      <w:rPr>
        <w:rFonts w:ascii="Courier New" w:hAnsi="Courier New" w:cs="Times New Roman" w:hint="default"/>
      </w:rPr>
    </w:lvl>
    <w:lvl w:ilvl="2" w:tplc="04100005">
      <w:start w:val="1"/>
      <w:numFmt w:val="bullet"/>
      <w:lvlText w:val=""/>
      <w:lvlJc w:val="left"/>
      <w:pPr>
        <w:tabs>
          <w:tab w:val="num" w:pos="2027"/>
        </w:tabs>
        <w:ind w:left="2027" w:hanging="360"/>
      </w:pPr>
      <w:rPr>
        <w:rFonts w:ascii="Wingdings" w:hAnsi="Wingdings" w:hint="default"/>
      </w:rPr>
    </w:lvl>
    <w:lvl w:ilvl="3" w:tplc="04100001">
      <w:start w:val="1"/>
      <w:numFmt w:val="bullet"/>
      <w:lvlText w:val=""/>
      <w:lvlJc w:val="left"/>
      <w:pPr>
        <w:tabs>
          <w:tab w:val="num" w:pos="2747"/>
        </w:tabs>
        <w:ind w:left="2747" w:hanging="360"/>
      </w:pPr>
      <w:rPr>
        <w:rFonts w:ascii="Symbol" w:hAnsi="Symbol" w:hint="default"/>
      </w:rPr>
    </w:lvl>
    <w:lvl w:ilvl="4" w:tplc="04100003">
      <w:start w:val="1"/>
      <w:numFmt w:val="bullet"/>
      <w:lvlText w:val="o"/>
      <w:lvlJc w:val="left"/>
      <w:pPr>
        <w:tabs>
          <w:tab w:val="num" w:pos="3467"/>
        </w:tabs>
        <w:ind w:left="3467" w:hanging="360"/>
      </w:pPr>
      <w:rPr>
        <w:rFonts w:ascii="Courier New" w:hAnsi="Courier New" w:cs="Times New Roman" w:hint="default"/>
      </w:rPr>
    </w:lvl>
    <w:lvl w:ilvl="5" w:tplc="04100005">
      <w:start w:val="1"/>
      <w:numFmt w:val="bullet"/>
      <w:lvlText w:val=""/>
      <w:lvlJc w:val="left"/>
      <w:pPr>
        <w:tabs>
          <w:tab w:val="num" w:pos="4187"/>
        </w:tabs>
        <w:ind w:left="4187" w:hanging="360"/>
      </w:pPr>
      <w:rPr>
        <w:rFonts w:ascii="Wingdings" w:hAnsi="Wingdings" w:hint="default"/>
      </w:rPr>
    </w:lvl>
    <w:lvl w:ilvl="6" w:tplc="04100001">
      <w:start w:val="1"/>
      <w:numFmt w:val="bullet"/>
      <w:lvlText w:val=""/>
      <w:lvlJc w:val="left"/>
      <w:pPr>
        <w:tabs>
          <w:tab w:val="num" w:pos="4907"/>
        </w:tabs>
        <w:ind w:left="4907" w:hanging="360"/>
      </w:pPr>
      <w:rPr>
        <w:rFonts w:ascii="Symbol" w:hAnsi="Symbol" w:hint="default"/>
      </w:rPr>
    </w:lvl>
    <w:lvl w:ilvl="7" w:tplc="04100003">
      <w:start w:val="1"/>
      <w:numFmt w:val="bullet"/>
      <w:lvlText w:val="o"/>
      <w:lvlJc w:val="left"/>
      <w:pPr>
        <w:tabs>
          <w:tab w:val="num" w:pos="5627"/>
        </w:tabs>
        <w:ind w:left="5627" w:hanging="360"/>
      </w:pPr>
      <w:rPr>
        <w:rFonts w:ascii="Courier New" w:hAnsi="Courier New" w:cs="Times New Roman" w:hint="default"/>
      </w:rPr>
    </w:lvl>
    <w:lvl w:ilvl="8" w:tplc="04100005">
      <w:start w:val="1"/>
      <w:numFmt w:val="bullet"/>
      <w:lvlText w:val=""/>
      <w:lvlJc w:val="left"/>
      <w:pPr>
        <w:tabs>
          <w:tab w:val="num" w:pos="6347"/>
        </w:tabs>
        <w:ind w:left="6347" w:hanging="360"/>
      </w:pPr>
      <w:rPr>
        <w:rFonts w:ascii="Wingdings" w:hAnsi="Wingdings" w:hint="default"/>
      </w:rPr>
    </w:lvl>
  </w:abstractNum>
  <w:abstractNum w:abstractNumId="1" w15:restartNumberingAfterBreak="0">
    <w:nsid w:val="6CBF22BA"/>
    <w:multiLevelType w:val="hybridMultilevel"/>
    <w:tmpl w:val="C894848E"/>
    <w:lvl w:ilvl="0" w:tplc="04100017">
      <w:start w:val="1"/>
      <w:numFmt w:val="lowerLetter"/>
      <w:lvlText w:val="%1)"/>
      <w:lvlJc w:val="left"/>
      <w:pPr>
        <w:tabs>
          <w:tab w:val="num" w:pos="947"/>
        </w:tabs>
        <w:ind w:left="947" w:hanging="360"/>
      </w:pPr>
    </w:lvl>
    <w:lvl w:ilvl="1" w:tplc="04100019">
      <w:start w:val="1"/>
      <w:numFmt w:val="lowerLetter"/>
      <w:lvlText w:val="%2."/>
      <w:lvlJc w:val="left"/>
      <w:pPr>
        <w:tabs>
          <w:tab w:val="num" w:pos="1667"/>
        </w:tabs>
        <w:ind w:left="1667" w:hanging="360"/>
      </w:pPr>
    </w:lvl>
    <w:lvl w:ilvl="2" w:tplc="0410001B">
      <w:start w:val="1"/>
      <w:numFmt w:val="lowerRoman"/>
      <w:lvlText w:val="%3."/>
      <w:lvlJc w:val="right"/>
      <w:pPr>
        <w:tabs>
          <w:tab w:val="num" w:pos="2387"/>
        </w:tabs>
        <w:ind w:left="2387" w:hanging="180"/>
      </w:pPr>
    </w:lvl>
    <w:lvl w:ilvl="3" w:tplc="0410000F">
      <w:start w:val="1"/>
      <w:numFmt w:val="decimal"/>
      <w:lvlText w:val="%4."/>
      <w:lvlJc w:val="left"/>
      <w:pPr>
        <w:tabs>
          <w:tab w:val="num" w:pos="3107"/>
        </w:tabs>
        <w:ind w:left="3107" w:hanging="360"/>
      </w:pPr>
    </w:lvl>
    <w:lvl w:ilvl="4" w:tplc="04100019">
      <w:start w:val="1"/>
      <w:numFmt w:val="lowerLetter"/>
      <w:lvlText w:val="%5."/>
      <w:lvlJc w:val="left"/>
      <w:pPr>
        <w:tabs>
          <w:tab w:val="num" w:pos="3827"/>
        </w:tabs>
        <w:ind w:left="3827" w:hanging="360"/>
      </w:pPr>
    </w:lvl>
    <w:lvl w:ilvl="5" w:tplc="0410001B">
      <w:start w:val="1"/>
      <w:numFmt w:val="lowerRoman"/>
      <w:lvlText w:val="%6."/>
      <w:lvlJc w:val="right"/>
      <w:pPr>
        <w:tabs>
          <w:tab w:val="num" w:pos="4547"/>
        </w:tabs>
        <w:ind w:left="4547" w:hanging="180"/>
      </w:pPr>
    </w:lvl>
    <w:lvl w:ilvl="6" w:tplc="0410000F">
      <w:start w:val="1"/>
      <w:numFmt w:val="decimal"/>
      <w:lvlText w:val="%7."/>
      <w:lvlJc w:val="left"/>
      <w:pPr>
        <w:tabs>
          <w:tab w:val="num" w:pos="5267"/>
        </w:tabs>
        <w:ind w:left="5267" w:hanging="360"/>
      </w:pPr>
    </w:lvl>
    <w:lvl w:ilvl="7" w:tplc="04100019">
      <w:start w:val="1"/>
      <w:numFmt w:val="lowerLetter"/>
      <w:lvlText w:val="%8."/>
      <w:lvlJc w:val="left"/>
      <w:pPr>
        <w:tabs>
          <w:tab w:val="num" w:pos="5987"/>
        </w:tabs>
        <w:ind w:left="5987" w:hanging="360"/>
      </w:pPr>
    </w:lvl>
    <w:lvl w:ilvl="8" w:tplc="0410001B">
      <w:start w:val="1"/>
      <w:numFmt w:val="lowerRoman"/>
      <w:lvlText w:val="%9."/>
      <w:lvlJc w:val="right"/>
      <w:pPr>
        <w:tabs>
          <w:tab w:val="num" w:pos="6707"/>
        </w:tabs>
        <w:ind w:left="670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19"/>
    <w:rsid w:val="004B7E5D"/>
    <w:rsid w:val="005211BD"/>
    <w:rsid w:val="00B52C19"/>
    <w:rsid w:val="00E62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7967"/>
  <w15:chartTrackingRefBased/>
  <w15:docId w15:val="{97A14EF6-1EDC-43D0-99F9-2C08A133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C19"/>
    <w:pPr>
      <w:spacing w:line="252" w:lineRule="auto"/>
    </w:pPr>
  </w:style>
  <w:style w:type="paragraph" w:styleId="Titolo3">
    <w:name w:val="heading 3"/>
    <w:basedOn w:val="Normale"/>
    <w:next w:val="Normale"/>
    <w:link w:val="Titolo3Carattere"/>
    <w:uiPriority w:val="9"/>
    <w:semiHidden/>
    <w:unhideWhenUsed/>
    <w:qFormat/>
    <w:rsid w:val="00B52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B52C19"/>
    <w:rPr>
      <w:rFonts w:asciiTheme="majorHAnsi" w:eastAsiaTheme="majorEastAsia" w:hAnsiTheme="majorHAnsi" w:cstheme="majorBidi"/>
      <w:color w:val="1F4D78" w:themeColor="accent1" w:themeShade="7F"/>
      <w:sz w:val="24"/>
      <w:szCs w:val="24"/>
    </w:rPr>
  </w:style>
  <w:style w:type="paragraph" w:customStyle="1" w:styleId="Stile2">
    <w:name w:val="Stile2"/>
    <w:basedOn w:val="Normale"/>
    <w:rsid w:val="00B52C19"/>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1459</Words>
  <Characters>8321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2024-03-19T07:39:00Z</dcterms:created>
  <dcterms:modified xsi:type="dcterms:W3CDTF">2024-04-09T06:42:00Z</dcterms:modified>
</cp:coreProperties>
</file>