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62C" w:rsidRPr="0070462C" w:rsidRDefault="00C43E59" w:rsidP="0070462C">
      <w:pPr>
        <w:spacing w:line="240" w:lineRule="auto"/>
        <w:ind w:left="851" w:right="991" w:firstLine="283"/>
        <w:jc w:val="right"/>
        <w:rPr>
          <w:rFonts w:ascii="Times New Roman" w:hAnsi="Times New Roman" w:cs="Times New Roman"/>
          <w:b/>
          <w:iCs/>
          <w:position w:val="6"/>
          <w:sz w:val="44"/>
          <w:szCs w:val="24"/>
        </w:rPr>
      </w:pPr>
      <w:bookmarkStart w:id="0" w:name="_GoBack"/>
      <w:r w:rsidRPr="0070462C">
        <w:rPr>
          <w:rFonts w:ascii="Times New Roman" w:hAnsi="Times New Roman" w:cs="Times New Roman"/>
          <w:b/>
          <w:iCs/>
          <w:position w:val="6"/>
          <w:sz w:val="44"/>
          <w:szCs w:val="24"/>
        </w:rPr>
        <w:t xml:space="preserve">             </w:t>
      </w:r>
      <w:r w:rsidR="0070462C" w:rsidRPr="0070462C">
        <w:rPr>
          <w:rFonts w:ascii="Times New Roman" w:hAnsi="Times New Roman" w:cs="Times New Roman"/>
          <w:b/>
          <w:iCs/>
          <w:position w:val="6"/>
          <w:sz w:val="44"/>
          <w:szCs w:val="24"/>
        </w:rPr>
        <w:t>TEOLOGIA</w:t>
      </w:r>
      <w:r w:rsidR="0070462C" w:rsidRPr="0070462C">
        <w:rPr>
          <w:rFonts w:ascii="Times New Roman" w:hAnsi="Times New Roman" w:cs="Times New Roman"/>
          <w:b/>
          <w:iCs/>
          <w:position w:val="6"/>
          <w:sz w:val="44"/>
          <w:szCs w:val="24"/>
        </w:rPr>
        <w:t xml:space="preserve"> 20</w:t>
      </w:r>
    </w:p>
    <w:bookmarkEnd w:id="0"/>
    <w:p w:rsidR="00C43E59" w:rsidRDefault="00C43E59" w:rsidP="005C7767">
      <w:pPr>
        <w:spacing w:line="240" w:lineRule="auto"/>
        <w:ind w:left="851" w:right="99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CORSO DI STORIA DELLA TEOLOGIA</w:t>
      </w:r>
    </w:p>
    <w:p w:rsidR="00C43E59" w:rsidRDefault="00C43E59" w:rsidP="00C43E59">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2023-2024</w:t>
      </w:r>
    </w:p>
    <w:p w:rsidR="00C43E59" w:rsidRDefault="00C43E59" w:rsidP="00C43E59">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iCs/>
          <w:position w:val="6"/>
          <w:sz w:val="24"/>
          <w:szCs w:val="24"/>
        </w:rPr>
        <w:t xml:space="preserve"> </w:t>
      </w: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20°-   16 aprile 2024      </w:t>
      </w:r>
    </w:p>
    <w:p w:rsidR="00C43E59" w:rsidRDefault="00C43E59" w:rsidP="00C43E59">
      <w:pPr>
        <w:spacing w:line="360" w:lineRule="auto"/>
        <w:ind w:left="851" w:right="991" w:firstLine="283"/>
        <w:jc w:val="both"/>
        <w:rPr>
          <w:rFonts w:ascii="Times New Roman" w:hAnsi="Times New Roman" w:cs="Times New Roman"/>
          <w:sz w:val="24"/>
          <w:szCs w:val="24"/>
        </w:rPr>
      </w:pPr>
    </w:p>
    <w:p w:rsidR="00C43E59" w:rsidRDefault="00C43E59" w:rsidP="00C43E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1 . Perciò, riassumendo quanto espresso nella lezione precedente, Gesù parla della </w:t>
      </w:r>
      <w:r>
        <w:rPr>
          <w:rFonts w:ascii="Times New Roman" w:hAnsi="Times New Roman" w:cs="Times New Roman"/>
          <w:iCs/>
          <w:sz w:val="24"/>
          <w:szCs w:val="24"/>
        </w:rPr>
        <w:t>sua morte e risurrezione</w:t>
      </w:r>
      <w:r>
        <w:rPr>
          <w:rFonts w:ascii="Times New Roman" w:hAnsi="Times New Roman" w:cs="Times New Roman"/>
          <w:sz w:val="24"/>
          <w:szCs w:val="24"/>
        </w:rPr>
        <w:t xml:space="preserve">, della </w:t>
      </w:r>
      <w:r>
        <w:rPr>
          <w:rFonts w:ascii="Times New Roman" w:hAnsi="Times New Roman" w:cs="Times New Roman"/>
          <w:iCs/>
          <w:sz w:val="24"/>
          <w:szCs w:val="24"/>
        </w:rPr>
        <w:t>distruzione di Gerusalemme</w:t>
      </w:r>
      <w:r>
        <w:rPr>
          <w:rFonts w:ascii="Times New Roman" w:hAnsi="Times New Roman" w:cs="Times New Roman"/>
          <w:sz w:val="24"/>
          <w:szCs w:val="24"/>
        </w:rPr>
        <w:t xml:space="preserve"> dell’anno 70, e annuncia anche il </w:t>
      </w:r>
      <w:r>
        <w:rPr>
          <w:rFonts w:ascii="Times New Roman" w:hAnsi="Times New Roman" w:cs="Times New Roman"/>
          <w:iCs/>
          <w:sz w:val="24"/>
          <w:szCs w:val="24"/>
        </w:rPr>
        <w:t>ribaltamento cosmico alla fine dei tempi</w:t>
      </w:r>
      <w:r>
        <w:rPr>
          <w:rFonts w:ascii="Times New Roman" w:hAnsi="Times New Roman" w:cs="Times New Roman"/>
          <w:sz w:val="24"/>
          <w:szCs w:val="24"/>
        </w:rPr>
        <w:t>; senza dire niente di preciso per soddisfare la curiosità. A noi deve stare a cuore, nella lettura di questo testo, soprattutto la prima interpretazione. Ci interessa riflettere sul modo in cui Gesù parla della propria morte e risurrezione, prevedendo quell’evento catastrofico della propria vita.</w:t>
      </w:r>
    </w:p>
    <w:p w:rsidR="00C43E59" w:rsidRDefault="00C43E59" w:rsidP="00C43E5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Che Gesù possa immaginare che di lì a poco ci sarà la sua morte è comprensibile, ma che possa sapere in quale anno ci sarà la distruzione di Gerusalemme non è corretto immaginarlo. </w:t>
      </w:r>
      <w:r>
        <w:rPr>
          <w:rFonts w:ascii="Times New Roman" w:hAnsi="Times New Roman" w:cs="Times New Roman"/>
          <w:i/>
          <w:sz w:val="24"/>
          <w:szCs w:val="24"/>
          <w:vertAlign w:val="superscript"/>
        </w:rPr>
        <w:t>33</w:t>
      </w:r>
      <w:r>
        <w:rPr>
          <w:rFonts w:ascii="Times New Roman" w:hAnsi="Times New Roman" w:cs="Times New Roman"/>
          <w:i/>
          <w:sz w:val="24"/>
          <w:szCs w:val="24"/>
        </w:rPr>
        <w:t xml:space="preserve">State attenti, vegliate, perché non sapete quando sarà il momento preciso. </w:t>
      </w:r>
      <w:r>
        <w:rPr>
          <w:rFonts w:ascii="Times New Roman" w:hAnsi="Times New Roman" w:cs="Times New Roman"/>
          <w:i/>
          <w:sz w:val="24"/>
          <w:szCs w:val="24"/>
          <w:vertAlign w:val="superscript"/>
        </w:rPr>
        <w:t>34</w:t>
      </w:r>
      <w:r>
        <w:rPr>
          <w:rFonts w:ascii="Times New Roman" w:hAnsi="Times New Roman" w:cs="Times New Roman"/>
          <w:i/>
          <w:sz w:val="24"/>
          <w:szCs w:val="24"/>
        </w:rPr>
        <w:t xml:space="preserve">E` come uno che è partito per un viaggio dopo aver lasciato la propria casa e dato il potere ai </w:t>
      </w:r>
      <w:r w:rsidR="007D458F">
        <w:rPr>
          <w:rFonts w:ascii="Times New Roman" w:hAnsi="Times New Roman" w:cs="Times New Roman"/>
          <w:i/>
          <w:sz w:val="24"/>
          <w:szCs w:val="24"/>
        </w:rPr>
        <w:t xml:space="preserve">servi. </w:t>
      </w:r>
      <w:r>
        <w:rPr>
          <w:rFonts w:ascii="Times New Roman" w:hAnsi="Times New Roman" w:cs="Times New Roman"/>
          <w:i/>
          <w:sz w:val="24"/>
          <w:szCs w:val="24"/>
          <w:vertAlign w:val="superscript"/>
        </w:rPr>
        <w:t>35</w:t>
      </w:r>
      <w:r>
        <w:rPr>
          <w:rFonts w:ascii="Times New Roman" w:hAnsi="Times New Roman" w:cs="Times New Roman"/>
          <w:i/>
          <w:sz w:val="24"/>
          <w:szCs w:val="24"/>
        </w:rPr>
        <w:t xml:space="preserve">Vigilate dunque, poiché non sapete quando il signore di casa verrà, se alla sera o a mezzanotte o al canto del gallo o al mattino, </w:t>
      </w:r>
    </w:p>
    <w:p w:rsidR="00C43E59" w:rsidRDefault="00C43E59" w:rsidP="00C43E5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Sono indicate quattro ore, tanto per fare un esempio; ma non sono casuali come ore. Almeno una viene subito in mente: il canto del gallo. Sono però anche le quattro tappe della passione. </w:t>
      </w:r>
    </w:p>
    <w:p w:rsidR="00C43E59" w:rsidRDefault="00C43E59" w:rsidP="00C43E59">
      <w:pPr>
        <w:numPr>
          <w:ilvl w:val="0"/>
          <w:numId w:val="1"/>
        </w:numPr>
        <w:spacing w:before="80"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Alla </w:t>
      </w:r>
      <w:r>
        <w:rPr>
          <w:rFonts w:ascii="Times New Roman" w:hAnsi="Times New Roman" w:cs="Times New Roman"/>
          <w:i/>
          <w:iCs/>
          <w:sz w:val="24"/>
          <w:szCs w:val="24"/>
        </w:rPr>
        <w:t>sera</w:t>
      </w:r>
      <w:r>
        <w:rPr>
          <w:rFonts w:ascii="Times New Roman" w:hAnsi="Times New Roman" w:cs="Times New Roman"/>
          <w:sz w:val="24"/>
          <w:szCs w:val="24"/>
        </w:rPr>
        <w:t xml:space="preserve"> la cena,</w:t>
      </w:r>
    </w:p>
    <w:p w:rsidR="00C43E59" w:rsidRDefault="00C43E59" w:rsidP="00C43E59">
      <w:pPr>
        <w:numPr>
          <w:ilvl w:val="0"/>
          <w:numId w:val="1"/>
        </w:num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nella </w:t>
      </w:r>
      <w:r>
        <w:rPr>
          <w:rFonts w:ascii="Times New Roman" w:hAnsi="Times New Roman" w:cs="Times New Roman"/>
          <w:i/>
          <w:iCs/>
          <w:sz w:val="24"/>
          <w:szCs w:val="24"/>
        </w:rPr>
        <w:t>notte</w:t>
      </w:r>
      <w:r>
        <w:rPr>
          <w:rFonts w:ascii="Times New Roman" w:hAnsi="Times New Roman" w:cs="Times New Roman"/>
          <w:sz w:val="24"/>
          <w:szCs w:val="24"/>
        </w:rPr>
        <w:t xml:space="preserve"> la consegna e l’arresto nel Getsemani,</w:t>
      </w:r>
    </w:p>
    <w:p w:rsidR="00C43E59" w:rsidRDefault="00C43E59" w:rsidP="00C43E59">
      <w:pPr>
        <w:numPr>
          <w:ilvl w:val="0"/>
          <w:numId w:val="1"/>
        </w:num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al </w:t>
      </w:r>
      <w:r>
        <w:rPr>
          <w:rFonts w:ascii="Times New Roman" w:hAnsi="Times New Roman" w:cs="Times New Roman"/>
          <w:i/>
          <w:iCs/>
          <w:sz w:val="24"/>
          <w:szCs w:val="24"/>
        </w:rPr>
        <w:t>canto del gallo</w:t>
      </w:r>
      <w:r>
        <w:rPr>
          <w:rFonts w:ascii="Times New Roman" w:hAnsi="Times New Roman" w:cs="Times New Roman"/>
          <w:sz w:val="24"/>
          <w:szCs w:val="24"/>
        </w:rPr>
        <w:t xml:space="preserve"> il processo giudaico e il rinnegamento di Pietro,</w:t>
      </w:r>
    </w:p>
    <w:p w:rsidR="00C43E59" w:rsidRDefault="00C43E59" w:rsidP="00C43E59">
      <w:pPr>
        <w:numPr>
          <w:ilvl w:val="0"/>
          <w:numId w:val="1"/>
        </w:numPr>
        <w:spacing w:after="8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al </w:t>
      </w:r>
      <w:r>
        <w:rPr>
          <w:rFonts w:ascii="Times New Roman" w:hAnsi="Times New Roman" w:cs="Times New Roman"/>
          <w:i/>
          <w:iCs/>
          <w:sz w:val="24"/>
          <w:szCs w:val="24"/>
        </w:rPr>
        <w:t>mattino</w:t>
      </w:r>
      <w:r>
        <w:rPr>
          <w:rFonts w:ascii="Times New Roman" w:hAnsi="Times New Roman" w:cs="Times New Roman"/>
          <w:sz w:val="24"/>
          <w:szCs w:val="24"/>
        </w:rPr>
        <w:t xml:space="preserve"> il processo romano e la condanna a morte. </w:t>
      </w:r>
    </w:p>
    <w:p w:rsidR="00C43E59" w:rsidRDefault="00C43E59" w:rsidP="00C43E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Sono i momenti della passione. I discepoli che cosa faranno? Dormiranno!</w:t>
      </w:r>
    </w:p>
    <w:p w:rsidR="00C43E59" w:rsidRDefault="00C43E59" w:rsidP="00C43E59">
      <w:pPr>
        <w:spacing w:after="0" w:line="360" w:lineRule="auto"/>
        <w:ind w:left="851" w:right="991" w:firstLine="283"/>
        <w:jc w:val="both"/>
        <w:rPr>
          <w:rFonts w:ascii="Times New Roman" w:hAnsi="Times New Roman" w:cs="Times New Roman"/>
          <w:sz w:val="24"/>
          <w:szCs w:val="24"/>
        </w:rPr>
      </w:pPr>
    </w:p>
    <w:p w:rsidR="00C43E59" w:rsidRDefault="00C43E59" w:rsidP="00C43E59">
      <w:pPr>
        <w:spacing w:after="0" w:line="360" w:lineRule="auto"/>
        <w:ind w:left="851" w:right="991" w:firstLine="567"/>
        <w:jc w:val="both"/>
        <w:rPr>
          <w:rFonts w:ascii="Times New Roman" w:hAnsi="Times New Roman" w:cs="Times New Roman"/>
          <w:sz w:val="24"/>
          <w:szCs w:val="24"/>
        </w:rPr>
      </w:pPr>
      <w:r>
        <w:rPr>
          <w:rFonts w:ascii="Times New Roman" w:hAnsi="Times New Roman" w:cs="Times New Roman"/>
          <w:sz w:val="24"/>
          <w:szCs w:val="24"/>
        </w:rPr>
        <w:t>2 .  Con il capitolo 14 inizia il grande racconto della passione che occupa due capitoli: 14 e 15; sono capitoli molto lunghi e densi che contengono un racconto tradizionale e antico. Il primo racconto ad essere stato messo per iscritto è, senza dubbio, il racconto della passione perché sono i fatti della morte di Gesù che hanno dovuto essere presentati come spiegazione dell’annuncio della risurrezione. Tutto è partito con la predicazione del Cristo risorto, però non si giustifica l’annuncio della risurrezione se non si racconta la morte ed è necessar</w:t>
      </w:r>
      <w:r w:rsidR="007D458F">
        <w:rPr>
          <w:rFonts w:ascii="Times New Roman" w:hAnsi="Times New Roman" w:cs="Times New Roman"/>
          <w:sz w:val="24"/>
          <w:szCs w:val="24"/>
        </w:rPr>
        <w:t>io spiegare perché Gesù è morto,</w:t>
      </w:r>
      <w:r>
        <w:rPr>
          <w:rFonts w:ascii="Times New Roman" w:hAnsi="Times New Roman" w:cs="Times New Roman"/>
          <w:sz w:val="24"/>
          <w:szCs w:val="24"/>
        </w:rPr>
        <w:t xml:space="preserve"> narrare i fatti che hanno portato alla sua morte per indicare come non sia stato un fatto casuale, accidentale, ma un complotto che ha </w:t>
      </w:r>
      <w:r>
        <w:rPr>
          <w:rFonts w:ascii="Times New Roman" w:hAnsi="Times New Roman" w:cs="Times New Roman"/>
          <w:sz w:val="24"/>
          <w:szCs w:val="24"/>
        </w:rPr>
        <w:lastRenderedPageBreak/>
        <w:t xml:space="preserve">eliminato un profeta pericoloso; nello stesso tempo si racconta la reazione di Gesù a questo dramma. </w:t>
      </w:r>
    </w:p>
    <w:p w:rsidR="00C43E59" w:rsidRDefault="00C43E59" w:rsidP="00C43E59">
      <w:pPr>
        <w:spacing w:after="0" w:line="360" w:lineRule="auto"/>
        <w:ind w:left="851" w:right="991" w:firstLine="567"/>
        <w:jc w:val="both"/>
        <w:rPr>
          <w:rFonts w:ascii="Times New Roman" w:hAnsi="Times New Roman" w:cs="Times New Roman"/>
          <w:sz w:val="24"/>
          <w:szCs w:val="24"/>
        </w:rPr>
      </w:pPr>
      <w:r>
        <w:rPr>
          <w:rFonts w:ascii="Times New Roman" w:hAnsi="Times New Roman" w:cs="Times New Roman"/>
          <w:sz w:val="24"/>
          <w:szCs w:val="24"/>
        </w:rPr>
        <w:t xml:space="preserve">Ogni evangelista, sulla base narrativa più antica, ha composto dei ritocchi per caratterizzare meglio la figura del Cristo. Quello che ha lavorato meno in questi ritocchi è proprio Marco. Il suo racconto della passione è considerato il più arcaico, il meno ricco di aggiunte, ritocchi, spiegazioni, tanto è vero che la figura di Gesù è quasi del tutto silenziosa. Per meglio spiegare, la domenica delle Palme – quando si legge </w:t>
      </w:r>
      <w:proofErr w:type="gramStart"/>
      <w:r>
        <w:rPr>
          <w:rFonts w:ascii="Times New Roman" w:hAnsi="Times New Roman" w:cs="Times New Roman"/>
          <w:sz w:val="24"/>
          <w:szCs w:val="24"/>
        </w:rPr>
        <w:t>la  Passione</w:t>
      </w:r>
      <w:proofErr w:type="gramEnd"/>
      <w:r>
        <w:rPr>
          <w:rFonts w:ascii="Times New Roman" w:hAnsi="Times New Roman" w:cs="Times New Roman"/>
          <w:sz w:val="24"/>
          <w:szCs w:val="24"/>
        </w:rPr>
        <w:t xml:space="preserve"> secondo Marco – il lettore che fa la parte di Gesù ha poco lavoro, pochissimo, perché a partire dal processo non parla più. Nel racconto degli altri evangelisti, invece, le parole di Gesù si susseguono numerose. Marco ha scelto un racconto sintetico in cui parlano i fatti, la loro drammaticità e il rapido, vorticoso susseguirsi degli avvenimenti. L’evangelista descrive un Gesù talmente umano da essere angosciato, quasi scioccato dagli eventi; non sorpreso, ma bloccato.</w:t>
      </w:r>
    </w:p>
    <w:p w:rsidR="00C43E59" w:rsidRDefault="00C43E59" w:rsidP="00C43E59">
      <w:pPr>
        <w:spacing w:after="0" w:line="360" w:lineRule="auto"/>
        <w:ind w:left="851" w:right="991" w:firstLine="567"/>
        <w:jc w:val="both"/>
        <w:rPr>
          <w:rFonts w:ascii="Times New Roman" w:hAnsi="Times New Roman" w:cs="Times New Roman"/>
          <w:sz w:val="24"/>
          <w:szCs w:val="24"/>
        </w:rPr>
      </w:pPr>
      <w:r>
        <w:rPr>
          <w:rFonts w:ascii="Times New Roman" w:hAnsi="Times New Roman" w:cs="Times New Roman"/>
          <w:sz w:val="24"/>
          <w:szCs w:val="24"/>
        </w:rPr>
        <w:t>Al tempo di Gesù erano in uso due calendari differenti, uno utilizzato nel tempio di Gerusalemme dai sacerdoti sadducei e un altro adoperato nella comunità degli esseni, da questo altro gruppo di sacerdoti. Possiamo quindi parlare di calendario sadduceo e di calendario esseno.</w:t>
      </w:r>
    </w:p>
    <w:p w:rsidR="00C43E59" w:rsidRDefault="00C43E59" w:rsidP="00C43E59">
      <w:pPr>
        <w:spacing w:after="0" w:line="360" w:lineRule="auto"/>
        <w:ind w:left="851" w:right="991" w:firstLine="567"/>
        <w:jc w:val="both"/>
        <w:rPr>
          <w:rFonts w:ascii="Times New Roman" w:hAnsi="Times New Roman" w:cs="Times New Roman"/>
          <w:sz w:val="24"/>
          <w:szCs w:val="24"/>
        </w:rPr>
      </w:pPr>
    </w:p>
    <w:p w:rsidR="00C43E59" w:rsidRDefault="00C43E59" w:rsidP="00C43E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w:t>
      </w:r>
      <w:r>
        <w:rPr>
          <w:rFonts w:ascii="Times New Roman" w:hAnsi="Times New Roman" w:cs="Times New Roman"/>
          <w:b/>
          <w:bCs/>
          <w:sz w:val="24"/>
          <w:szCs w:val="24"/>
        </w:rPr>
        <w:t>Il calendario esseno</w:t>
      </w:r>
      <w:r>
        <w:rPr>
          <w:rFonts w:ascii="Times New Roman" w:hAnsi="Times New Roman" w:cs="Times New Roman"/>
          <w:sz w:val="24"/>
          <w:szCs w:val="24"/>
        </w:rPr>
        <w:t xml:space="preserve"> (</w:t>
      </w:r>
      <w:proofErr w:type="spellStart"/>
      <w:r>
        <w:rPr>
          <w:rFonts w:ascii="Times New Roman" w:hAnsi="Times New Roman" w:cs="Times New Roman"/>
          <w:sz w:val="24"/>
          <w:szCs w:val="24"/>
        </w:rPr>
        <w:t>luni</w:t>
      </w:r>
      <w:proofErr w:type="spellEnd"/>
      <w:r>
        <w:rPr>
          <w:rFonts w:ascii="Times New Roman" w:hAnsi="Times New Roman" w:cs="Times New Roman"/>
          <w:sz w:val="24"/>
          <w:szCs w:val="24"/>
        </w:rPr>
        <w:t xml:space="preserve">-solare) era strutturato in modo che il primo giorno degli azzimi cadesse sempre di </w:t>
      </w:r>
      <w:r>
        <w:rPr>
          <w:rFonts w:ascii="Times New Roman" w:hAnsi="Times New Roman" w:cs="Times New Roman"/>
          <w:i/>
          <w:sz w:val="24"/>
          <w:szCs w:val="24"/>
        </w:rPr>
        <w:t>mercoledì</w:t>
      </w:r>
      <w:r>
        <w:rPr>
          <w:rFonts w:ascii="Times New Roman" w:hAnsi="Times New Roman" w:cs="Times New Roman"/>
          <w:sz w:val="24"/>
          <w:szCs w:val="24"/>
        </w:rPr>
        <w:t xml:space="preserve">; per cui la settimana degli azzimi andava da mercoledì a mercoledì avendo al centro un sabato. </w:t>
      </w:r>
    </w:p>
    <w:p w:rsidR="00C43E59" w:rsidRDefault="00C43E59" w:rsidP="00C43E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Secondo </w:t>
      </w:r>
      <w:r>
        <w:rPr>
          <w:rFonts w:ascii="Times New Roman" w:hAnsi="Times New Roman" w:cs="Times New Roman"/>
          <w:b/>
          <w:bCs/>
          <w:sz w:val="24"/>
          <w:szCs w:val="24"/>
        </w:rPr>
        <w:t>il calendario sadduceo</w:t>
      </w:r>
      <w:r>
        <w:rPr>
          <w:rFonts w:ascii="Times New Roman" w:hAnsi="Times New Roman" w:cs="Times New Roman"/>
          <w:bCs/>
          <w:sz w:val="24"/>
          <w:szCs w:val="24"/>
        </w:rPr>
        <w:t xml:space="preserve"> (lunare)</w:t>
      </w:r>
      <w:r>
        <w:rPr>
          <w:rFonts w:ascii="Times New Roman" w:hAnsi="Times New Roman" w:cs="Times New Roman"/>
          <w:sz w:val="24"/>
          <w:szCs w:val="24"/>
        </w:rPr>
        <w:t>, invece, la pasqua (cioè il primo giorno degli azzimi) variava di giorno, perché corrispondeva perfettamente al plenilunio.</w:t>
      </w:r>
    </w:p>
    <w:p w:rsidR="00C43E59" w:rsidRDefault="00C43E59" w:rsidP="00C43E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Per questi motivi non riusciamo a capire sempre bene a quale dei due calendari gli evangelisti facciano riferimento. Probabilmente si risolve il problema dicendo che i sinottici usano il calendario esseno mentre Giovanni fa riferimento al calendario sadduceo.</w:t>
      </w:r>
    </w:p>
    <w:p w:rsidR="00C43E59" w:rsidRDefault="00C43E59" w:rsidP="00C43E5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Il racconto della passione non parte semplicemente dalla cena pasquale, ma da qualche momento prima, due giorni prima, con un’altra cena che ha un senso profetico: la simbologia del dono della vita. Il racconto della passione inizia quindi con un antefatto: la cena di Betania. </w:t>
      </w:r>
      <w:r>
        <w:rPr>
          <w:rFonts w:ascii="Times New Roman" w:hAnsi="Times New Roman" w:cs="Times New Roman"/>
          <w:b/>
          <w:bCs/>
          <w:i/>
          <w:sz w:val="24"/>
          <w:szCs w:val="24"/>
        </w:rPr>
        <w:t>14,1</w:t>
      </w:r>
      <w:r>
        <w:rPr>
          <w:rFonts w:ascii="Times New Roman" w:hAnsi="Times New Roman" w:cs="Times New Roman"/>
          <w:i/>
          <w:sz w:val="24"/>
          <w:szCs w:val="24"/>
        </w:rPr>
        <w:t xml:space="preserve">Mancavano intanto due giorni alla Pasqua e agli </w:t>
      </w:r>
      <w:proofErr w:type="gramStart"/>
      <w:r>
        <w:rPr>
          <w:rFonts w:ascii="Times New Roman" w:hAnsi="Times New Roman" w:cs="Times New Roman"/>
          <w:i/>
          <w:sz w:val="24"/>
          <w:szCs w:val="24"/>
        </w:rPr>
        <w:t xml:space="preserve">Azzimi </w:t>
      </w:r>
      <w:r>
        <w:rPr>
          <w:rFonts w:ascii="Times New Roman" w:hAnsi="Times New Roman" w:cs="Times New Roman"/>
          <w:sz w:val="24"/>
          <w:szCs w:val="24"/>
        </w:rPr>
        <w:t>.</w:t>
      </w:r>
      <w:proofErr w:type="gramEnd"/>
      <w:r>
        <w:rPr>
          <w:rFonts w:ascii="Times New Roman" w:hAnsi="Times New Roman" w:cs="Times New Roman"/>
          <w:sz w:val="24"/>
          <w:szCs w:val="24"/>
        </w:rPr>
        <w:t xml:space="preserve"> C’è una specie di conto alla rovescia. Successivamente, infatti, al versetto 12 si dice: «</w:t>
      </w:r>
      <w:r>
        <w:rPr>
          <w:rFonts w:ascii="Times New Roman" w:hAnsi="Times New Roman" w:cs="Times New Roman"/>
          <w:i/>
          <w:iCs/>
          <w:sz w:val="24"/>
          <w:szCs w:val="24"/>
        </w:rPr>
        <w:t>Il primo giorno degli azzimi</w:t>
      </w:r>
      <w:r>
        <w:rPr>
          <w:rFonts w:ascii="Times New Roman" w:hAnsi="Times New Roman" w:cs="Times New Roman"/>
          <w:sz w:val="24"/>
          <w:szCs w:val="24"/>
        </w:rPr>
        <w:t>» e, al versetto 17: «</w:t>
      </w:r>
      <w:r>
        <w:rPr>
          <w:rFonts w:ascii="Times New Roman" w:hAnsi="Times New Roman" w:cs="Times New Roman"/>
          <w:i/>
          <w:iCs/>
          <w:sz w:val="24"/>
          <w:szCs w:val="24"/>
        </w:rPr>
        <w:t>Venuta la sera</w:t>
      </w:r>
      <w:r>
        <w:rPr>
          <w:rFonts w:ascii="Times New Roman" w:hAnsi="Times New Roman" w:cs="Times New Roman"/>
          <w:sz w:val="24"/>
          <w:szCs w:val="24"/>
        </w:rPr>
        <w:t>». È un lento avvicinamento al momento culminante.</w:t>
      </w:r>
    </w:p>
    <w:p w:rsidR="00C43E59" w:rsidRDefault="00C43E59" w:rsidP="00C43E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Proviamo a guardare la composizione del testo. Abbiamo </w:t>
      </w:r>
      <w:proofErr w:type="gramStart"/>
      <w:r>
        <w:rPr>
          <w:rFonts w:ascii="Times New Roman" w:hAnsi="Times New Roman" w:cs="Times New Roman"/>
          <w:sz w:val="24"/>
          <w:szCs w:val="24"/>
        </w:rPr>
        <w:t>i  versetti</w:t>
      </w:r>
      <w:proofErr w:type="gramEnd"/>
      <w:r>
        <w:rPr>
          <w:rFonts w:ascii="Times New Roman" w:hAnsi="Times New Roman" w:cs="Times New Roman"/>
          <w:sz w:val="24"/>
          <w:szCs w:val="24"/>
        </w:rPr>
        <w:t xml:space="preserve"> da 1 a 11 che mostrano l’antefatto alla cena pasquale – la cena di Betania – che a sua volta è come incastonata da due episodi negativi: il primo (</w:t>
      </w:r>
      <w:proofErr w:type="spellStart"/>
      <w:r>
        <w:rPr>
          <w:rFonts w:ascii="Times New Roman" w:hAnsi="Times New Roman" w:cs="Times New Roman"/>
          <w:sz w:val="24"/>
          <w:szCs w:val="24"/>
        </w:rPr>
        <w:t>vv</w:t>
      </w:r>
      <w:proofErr w:type="spellEnd"/>
      <w:r>
        <w:rPr>
          <w:rFonts w:ascii="Times New Roman" w:hAnsi="Times New Roman" w:cs="Times New Roman"/>
          <w:sz w:val="24"/>
          <w:szCs w:val="24"/>
        </w:rPr>
        <w:t>. 1-2) narra il complotto dei nemici, il secondo (</w:t>
      </w:r>
      <w:proofErr w:type="spellStart"/>
      <w:r>
        <w:rPr>
          <w:rFonts w:ascii="Times New Roman" w:hAnsi="Times New Roman" w:cs="Times New Roman"/>
          <w:sz w:val="24"/>
          <w:szCs w:val="24"/>
        </w:rPr>
        <w:t>vv</w:t>
      </w:r>
      <w:proofErr w:type="spellEnd"/>
      <w:r>
        <w:rPr>
          <w:rFonts w:ascii="Times New Roman" w:hAnsi="Times New Roman" w:cs="Times New Roman"/>
          <w:sz w:val="24"/>
          <w:szCs w:val="24"/>
        </w:rPr>
        <w:t xml:space="preserve">. 10-11) quello ordito con la complicità degli </w:t>
      </w:r>
      <w:proofErr w:type="gramStart"/>
      <w:r>
        <w:rPr>
          <w:rFonts w:ascii="Times New Roman" w:hAnsi="Times New Roman" w:cs="Times New Roman"/>
          <w:sz w:val="24"/>
          <w:szCs w:val="24"/>
        </w:rPr>
        <w:t>amici</w:t>
      </w:r>
      <w:r w:rsidR="007D458F">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7D458F">
        <w:rPr>
          <w:rFonts w:ascii="Times New Roman" w:hAnsi="Times New Roman" w:cs="Times New Roman"/>
          <w:sz w:val="24"/>
          <w:szCs w:val="24"/>
        </w:rPr>
        <w:t>v.1</w:t>
      </w:r>
      <w:r>
        <w:rPr>
          <w:rFonts w:ascii="Times New Roman" w:hAnsi="Times New Roman" w:cs="Times New Roman"/>
          <w:sz w:val="24"/>
          <w:szCs w:val="24"/>
        </w:rPr>
        <w:t xml:space="preserve"> </w:t>
      </w:r>
      <w:r>
        <w:rPr>
          <w:rFonts w:ascii="Times New Roman" w:hAnsi="Times New Roman" w:cs="Times New Roman"/>
          <w:i/>
          <w:sz w:val="24"/>
          <w:szCs w:val="24"/>
        </w:rPr>
        <w:t xml:space="preserve">e i sommi sacerdoti e </w:t>
      </w:r>
      <w:r>
        <w:rPr>
          <w:rFonts w:ascii="Times New Roman" w:hAnsi="Times New Roman" w:cs="Times New Roman"/>
          <w:i/>
          <w:sz w:val="24"/>
          <w:szCs w:val="24"/>
        </w:rPr>
        <w:lastRenderedPageBreak/>
        <w:t xml:space="preserve">gli scribi cercavano il modo di impadronirsi di lui con inganno, per ucciderlo. </w:t>
      </w:r>
      <w:r>
        <w:rPr>
          <w:rFonts w:ascii="Times New Roman" w:hAnsi="Times New Roman" w:cs="Times New Roman"/>
          <w:i/>
          <w:sz w:val="24"/>
          <w:szCs w:val="24"/>
          <w:vertAlign w:val="superscript"/>
        </w:rPr>
        <w:t>2</w:t>
      </w:r>
      <w:r>
        <w:rPr>
          <w:rFonts w:ascii="Times New Roman" w:hAnsi="Times New Roman" w:cs="Times New Roman"/>
          <w:i/>
          <w:sz w:val="24"/>
          <w:szCs w:val="24"/>
        </w:rPr>
        <w:t>Dicevano infatti: «Non durante la festa, perché non succeda un tumulto di popolo</w:t>
      </w:r>
      <w:r>
        <w:rPr>
          <w:rFonts w:ascii="Times New Roman" w:hAnsi="Times New Roman" w:cs="Times New Roman"/>
          <w:sz w:val="24"/>
          <w:szCs w:val="24"/>
        </w:rPr>
        <w:t>»</w:t>
      </w:r>
    </w:p>
    <w:p w:rsidR="00C43E59" w:rsidRDefault="00C43E59" w:rsidP="00C43E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w:t>
      </w:r>
    </w:p>
    <w:p w:rsidR="00C43E59" w:rsidRDefault="00C43E59" w:rsidP="00C43E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4 . Sommi sacerdoti e scribi complottano contro Gesù e fanno un progetto: lasciamo passare la pasqua e poi lo </w:t>
      </w:r>
      <w:r w:rsidR="007D458F">
        <w:rPr>
          <w:rFonts w:ascii="Times New Roman" w:hAnsi="Times New Roman" w:cs="Times New Roman"/>
          <w:sz w:val="24"/>
          <w:szCs w:val="24"/>
        </w:rPr>
        <w:t>prendiamo; durante la festa di P</w:t>
      </w:r>
      <w:r>
        <w:rPr>
          <w:rFonts w:ascii="Times New Roman" w:hAnsi="Times New Roman" w:cs="Times New Roman"/>
          <w:sz w:val="24"/>
          <w:szCs w:val="24"/>
        </w:rPr>
        <w:t xml:space="preserve">asqua no. </w:t>
      </w:r>
    </w:p>
    <w:p w:rsidR="00C43E59" w:rsidRDefault="00C43E59" w:rsidP="00C43E5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Perché viene detto questo? Serve al racconto? Perché Marco inizia dicendo che facevano un complotto, ma non volevano arrestarlo durante le festa di pasqua? Il narratore lo dice per far vedere che le cose sono andate diversamente da come avevano progettato, nel senso che non erano loro che comandavano la situazione, non erano loro a determinare lo svolgimento dei fatti. Gli ultimi versetti: 10 e 11, mostrano un altro aspetto del complotto: </w:t>
      </w:r>
      <w:r>
        <w:rPr>
          <w:rFonts w:ascii="Times New Roman" w:hAnsi="Times New Roman" w:cs="Times New Roman"/>
          <w:i/>
          <w:sz w:val="24"/>
          <w:szCs w:val="24"/>
          <w:vertAlign w:val="superscript"/>
        </w:rPr>
        <w:t>10</w:t>
      </w:r>
      <w:r>
        <w:rPr>
          <w:rFonts w:ascii="Times New Roman" w:hAnsi="Times New Roman" w:cs="Times New Roman"/>
          <w:i/>
          <w:sz w:val="24"/>
          <w:szCs w:val="24"/>
        </w:rPr>
        <w:t xml:space="preserve">Allora Giuda Iscariota, uno dei Dodici, si recò dai sommi sacerdoti, per consegnare loro Gesù. </w:t>
      </w:r>
      <w:r>
        <w:rPr>
          <w:rFonts w:ascii="Times New Roman" w:hAnsi="Times New Roman" w:cs="Times New Roman"/>
          <w:i/>
          <w:sz w:val="24"/>
          <w:szCs w:val="24"/>
          <w:vertAlign w:val="superscript"/>
        </w:rPr>
        <w:t>11</w:t>
      </w:r>
      <w:r>
        <w:rPr>
          <w:rFonts w:ascii="Times New Roman" w:hAnsi="Times New Roman" w:cs="Times New Roman"/>
          <w:i/>
          <w:sz w:val="24"/>
          <w:szCs w:val="24"/>
        </w:rPr>
        <w:t>Quelli all’udirlo si rallegrarono e promisero di dargli denaro. Ed egli cercava l’occasione opportuna per consegnarlo.</w:t>
      </w:r>
    </w:p>
    <w:p w:rsidR="00C43E59" w:rsidRDefault="00C43E59" w:rsidP="00C43E5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In mezzo a questa cornice di complotto, dove gli avversari e i discepoli si mettono d’accordo per consegnare Gesù, sta una cena dove invece c’è l’accoglienza di Gesù, c’è l’aspetto positivo. </w:t>
      </w:r>
      <w:r>
        <w:rPr>
          <w:rFonts w:ascii="Times New Roman" w:hAnsi="Times New Roman" w:cs="Times New Roman"/>
          <w:i/>
          <w:sz w:val="24"/>
          <w:szCs w:val="24"/>
          <w:vertAlign w:val="superscript"/>
        </w:rPr>
        <w:t>3</w:t>
      </w:r>
      <w:r>
        <w:rPr>
          <w:rFonts w:ascii="Times New Roman" w:hAnsi="Times New Roman" w:cs="Times New Roman"/>
          <w:i/>
          <w:sz w:val="24"/>
          <w:szCs w:val="24"/>
        </w:rPr>
        <w:t xml:space="preserve">Gesù si trovava a </w:t>
      </w:r>
      <w:proofErr w:type="spellStart"/>
      <w:r>
        <w:rPr>
          <w:rFonts w:ascii="Times New Roman" w:hAnsi="Times New Roman" w:cs="Times New Roman"/>
          <w:i/>
          <w:sz w:val="24"/>
          <w:szCs w:val="24"/>
        </w:rPr>
        <w:t>Betània</w:t>
      </w:r>
      <w:proofErr w:type="spellEnd"/>
      <w:r>
        <w:rPr>
          <w:rFonts w:ascii="Times New Roman" w:hAnsi="Times New Roman" w:cs="Times New Roman"/>
          <w:i/>
          <w:sz w:val="24"/>
          <w:szCs w:val="24"/>
        </w:rPr>
        <w:t xml:space="preserve"> nella casa di Simone il lebbroso. </w:t>
      </w:r>
    </w:p>
    <w:p w:rsidR="00C43E59" w:rsidRDefault="00C43E59" w:rsidP="00C43E5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Non sappiamo chi sia, altri evangelisti parlano di Simone il fariseo o addirittura di Lazzaro. Potrebbero essere la stessa persona; sono particolari che non collimano perfettamente nella tradizione.</w:t>
      </w:r>
    </w:p>
    <w:p w:rsidR="00C43E59" w:rsidRDefault="00C43E59" w:rsidP="00C43E5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rPr>
        <w:t xml:space="preserve">Mentre stava a mensa, giunse una donna con un vasetto di alabastro, pieno di olio profumato di nardo genuino di gran valore; ruppe il vasetto di alabastro e versò l’unguento sul suo capo. </w:t>
      </w:r>
      <w:r>
        <w:rPr>
          <w:rFonts w:ascii="Times New Roman" w:hAnsi="Times New Roman"/>
          <w:color w:val="auto"/>
          <w:sz w:val="24"/>
        </w:rPr>
        <w:t>Un’altra variante è quella di Luca il quale scrive che la donna cospargeva i piedi di Gesù con l’olio profumato (Lc 7,38). Il racconto di Marco e di Matteo parlano invece di capo; versare il profumo sul capo – per le usanze del tempo – era infatti un gesto di onore. Perché la donna ruppe il vasetto? Perché per aprirlo bisogna rompere il contenitore, il tappo. Il tipo di contenitore dell’antichità non permetteva una chiusura ermetica se non veniva fissato in modo permanente e, pertanto, non si poteva aprire e richiudere. Il valore del vasetto di alabastro con il profumo stava nella integrità del vaso. Dal momento in cui si apre, si rompe il tappo, l’unguento lascia uscire l’aroma e deve essere usato; non può essere utilizzato un’altra volta, perde infatti il valore. Marco sottolinea proprio questo aspetto della rottura del vasetto di un unguento di nardo genuino di grande valore e poco dopo viene detto anche che valore aveva:</w:t>
      </w:r>
      <w:r>
        <w:rPr>
          <w:rFonts w:ascii="Times New Roman" w:hAnsi="Times New Roman"/>
          <w:i/>
          <w:color w:val="auto"/>
          <w:sz w:val="24"/>
        </w:rPr>
        <w:t xml:space="preserve"> </w:t>
      </w:r>
      <w:r>
        <w:rPr>
          <w:rFonts w:ascii="Times New Roman" w:hAnsi="Times New Roman"/>
          <w:i/>
          <w:color w:val="auto"/>
          <w:sz w:val="24"/>
          <w:vertAlign w:val="superscript"/>
        </w:rPr>
        <w:t>4</w:t>
      </w:r>
      <w:r>
        <w:rPr>
          <w:rFonts w:ascii="Times New Roman" w:hAnsi="Times New Roman"/>
          <w:i/>
          <w:color w:val="auto"/>
          <w:sz w:val="24"/>
        </w:rPr>
        <w:t xml:space="preserve">Ci furono alcuni che si sdegnarono fra di loro: «Perché tutto questo spreco di olio profumato? </w:t>
      </w:r>
      <w:r>
        <w:rPr>
          <w:rFonts w:ascii="Times New Roman" w:hAnsi="Times New Roman"/>
          <w:i/>
          <w:color w:val="auto"/>
          <w:sz w:val="24"/>
          <w:vertAlign w:val="superscript"/>
        </w:rPr>
        <w:t>5</w:t>
      </w:r>
      <w:r>
        <w:rPr>
          <w:rFonts w:ascii="Times New Roman" w:hAnsi="Times New Roman"/>
          <w:i/>
          <w:color w:val="auto"/>
          <w:sz w:val="24"/>
        </w:rPr>
        <w:t>Si poteva benissimo vendere quest’olio a più di trecento denari e darli ai poveri!». Ed erano infuriati contro di lei.</w:t>
      </w:r>
    </w:p>
    <w:p w:rsidR="00C43E59" w:rsidRDefault="00C43E59" w:rsidP="00C43E59">
      <w:pPr>
        <w:spacing w:line="360" w:lineRule="auto"/>
        <w:ind w:left="851" w:right="991" w:firstLine="283"/>
        <w:jc w:val="both"/>
        <w:rPr>
          <w:rFonts w:ascii="Times New Roman" w:hAnsi="Times New Roman" w:cs="Times New Roman"/>
          <w:sz w:val="24"/>
          <w:szCs w:val="24"/>
        </w:rPr>
      </w:pPr>
    </w:p>
    <w:p w:rsidR="00C43E59" w:rsidRDefault="00C43E59" w:rsidP="00C43E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5 . Viene quantificato il valore di questo profumo. Trecento denari sono una grossa cifra perché, considerando che un denaro è il salario medio giornaliero – è una unità di misura abbastanza confermata dai dati storici – facendo i confronti nelle varie epoche tale somma corrisponde a trecento giornate lavorative e cioè quasi allo stipendio medio di un anno. È una bella cifra, anche per uno stipendio basso e… viene buttato via. Versare questo unguento sul capo di Gesù vuol dire buttare via un oggetto molto prezioso.</w:t>
      </w:r>
      <w:r w:rsidR="00FD3EFE">
        <w:rPr>
          <w:rFonts w:ascii="Times New Roman" w:hAnsi="Times New Roman" w:cs="Times New Roman"/>
          <w:sz w:val="24"/>
          <w:szCs w:val="24"/>
        </w:rPr>
        <w:t xml:space="preserve"> </w:t>
      </w:r>
      <w:r>
        <w:rPr>
          <w:rFonts w:ascii="Times New Roman" w:hAnsi="Times New Roman" w:cs="Times New Roman"/>
          <w:sz w:val="24"/>
          <w:szCs w:val="24"/>
        </w:rPr>
        <w:t>Di fronte a quest’olio profumato ci sono due atteggiamenti: uno è quello della donna che versa generosamente il profumo, dall’altra parte c’è il giudizio di altri presenti che si sdegnano, lo considerano uno spreco e proporrebbero un altro utilizzo. Gesù approva il gesto della donna e rimprovera il giudizio di alcuni dei presenti.</w:t>
      </w:r>
      <w:r>
        <w:rPr>
          <w:rFonts w:ascii="Times New Roman" w:hAnsi="Times New Roman"/>
          <w:i/>
          <w:sz w:val="24"/>
          <w:vertAlign w:val="superscript"/>
        </w:rPr>
        <w:t>6</w:t>
      </w:r>
      <w:r>
        <w:rPr>
          <w:rFonts w:ascii="Times New Roman" w:hAnsi="Times New Roman"/>
          <w:i/>
          <w:sz w:val="24"/>
        </w:rPr>
        <w:t xml:space="preserve">Allora Gesù disse: «Lasciatela stare; perché le date fastidio? Ella ha compiuto verso di me un’opera buona; </w:t>
      </w:r>
      <w:r>
        <w:rPr>
          <w:rFonts w:ascii="Times New Roman" w:hAnsi="Times New Roman"/>
          <w:i/>
          <w:sz w:val="24"/>
          <w:vertAlign w:val="superscript"/>
        </w:rPr>
        <w:t>7</w:t>
      </w:r>
      <w:r>
        <w:rPr>
          <w:rFonts w:ascii="Times New Roman" w:hAnsi="Times New Roman"/>
          <w:i/>
          <w:sz w:val="24"/>
        </w:rPr>
        <w:t xml:space="preserve">i poveri infatti li avete sempre con voi e potete beneficarli quando volete, me invece non mi avete sempre. </w:t>
      </w:r>
      <w:r>
        <w:rPr>
          <w:rFonts w:ascii="Times New Roman" w:hAnsi="Times New Roman"/>
          <w:i/>
          <w:sz w:val="24"/>
          <w:vertAlign w:val="superscript"/>
        </w:rPr>
        <w:t>8</w:t>
      </w:r>
      <w:r>
        <w:rPr>
          <w:rFonts w:ascii="Times New Roman" w:hAnsi="Times New Roman"/>
          <w:i/>
          <w:sz w:val="24"/>
        </w:rPr>
        <w:t xml:space="preserve">Essa ha fatto ciò ch’era in suo potere, ungendo in anticipo il mio corpo per la sepoltura. </w:t>
      </w:r>
    </w:p>
    <w:p w:rsidR="00C43E59" w:rsidRDefault="00C43E59" w:rsidP="00C43E5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Il motivo era di tipo igienico, non avevano infatti le bare, fasciavano semplicemente il corpo in un lenzuolo e lo mettevano nei sepolcri dove i loculi erano aperti. All’interno del sepolcro di Gesù c’erano diversi posti. Si annota che non c’era mai stato prima nessuno, Gesù era il primo, però la famiglia utilizzerà ancora quel sepolcro e allora l’unguento molto profumato serve per coprire i cattivi odori, in modo tale che quando si entra – dopo del tempo – ci sia una certa copertura. Quel gesto della donna che versa l’olio sul capo di Gesù è un segno di affetto, ma Gesù lo interpreta come una unzione funebre: io sono già un cadavere e lei ha fatto quello che poteva per me. Ma che cosa poteva fare, che cosa significa quello che ha fatto? È il gesto della vita donata, della vita “sprecata”, è il gesto del dono gratuito di sé, tanto è vero che la frase di Gesù continua:</w:t>
      </w:r>
    </w:p>
    <w:p w:rsidR="00A94204" w:rsidRPr="005C7767" w:rsidRDefault="00C43E59" w:rsidP="005C7767">
      <w:pPr>
        <w:pStyle w:val="Stile2"/>
        <w:spacing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9</w:t>
      </w:r>
      <w:r>
        <w:rPr>
          <w:rFonts w:ascii="Times New Roman" w:hAnsi="Times New Roman"/>
          <w:i/>
          <w:color w:val="auto"/>
          <w:sz w:val="24"/>
        </w:rPr>
        <w:t>In verità vi dico che dovunque, in tutto il mondo, sarà annunziato il vangelo, si racconterà pure in suo ricordo ciò che ella ha fatto».</w:t>
      </w:r>
    </w:p>
    <w:sectPr w:rsidR="00A94204" w:rsidRPr="005C7767" w:rsidSect="007046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517AE"/>
    <w:multiLevelType w:val="hybridMultilevel"/>
    <w:tmpl w:val="22C8C37A"/>
    <w:lvl w:ilvl="0" w:tplc="04100001">
      <w:start w:val="1"/>
      <w:numFmt w:val="bullet"/>
      <w:lvlText w:val=""/>
      <w:lvlJc w:val="left"/>
      <w:pPr>
        <w:tabs>
          <w:tab w:val="num" w:pos="587"/>
        </w:tabs>
        <w:ind w:left="587" w:hanging="360"/>
      </w:pPr>
      <w:rPr>
        <w:rFonts w:ascii="Symbol" w:hAnsi="Symbol" w:hint="default"/>
      </w:rPr>
    </w:lvl>
    <w:lvl w:ilvl="1" w:tplc="04100003">
      <w:start w:val="1"/>
      <w:numFmt w:val="bullet"/>
      <w:lvlText w:val="o"/>
      <w:lvlJc w:val="left"/>
      <w:pPr>
        <w:tabs>
          <w:tab w:val="num" w:pos="1307"/>
        </w:tabs>
        <w:ind w:left="1307" w:hanging="360"/>
      </w:pPr>
      <w:rPr>
        <w:rFonts w:ascii="Courier New" w:hAnsi="Courier New" w:cs="Times New Roman" w:hint="default"/>
      </w:rPr>
    </w:lvl>
    <w:lvl w:ilvl="2" w:tplc="04100005">
      <w:start w:val="1"/>
      <w:numFmt w:val="bullet"/>
      <w:lvlText w:val=""/>
      <w:lvlJc w:val="left"/>
      <w:pPr>
        <w:tabs>
          <w:tab w:val="num" w:pos="2027"/>
        </w:tabs>
        <w:ind w:left="2027" w:hanging="360"/>
      </w:pPr>
      <w:rPr>
        <w:rFonts w:ascii="Wingdings" w:hAnsi="Wingdings" w:hint="default"/>
      </w:rPr>
    </w:lvl>
    <w:lvl w:ilvl="3" w:tplc="04100001">
      <w:start w:val="1"/>
      <w:numFmt w:val="bullet"/>
      <w:lvlText w:val=""/>
      <w:lvlJc w:val="left"/>
      <w:pPr>
        <w:tabs>
          <w:tab w:val="num" w:pos="2747"/>
        </w:tabs>
        <w:ind w:left="2747" w:hanging="360"/>
      </w:pPr>
      <w:rPr>
        <w:rFonts w:ascii="Symbol" w:hAnsi="Symbol" w:hint="default"/>
      </w:rPr>
    </w:lvl>
    <w:lvl w:ilvl="4" w:tplc="04100003">
      <w:start w:val="1"/>
      <w:numFmt w:val="bullet"/>
      <w:lvlText w:val="o"/>
      <w:lvlJc w:val="left"/>
      <w:pPr>
        <w:tabs>
          <w:tab w:val="num" w:pos="3467"/>
        </w:tabs>
        <w:ind w:left="3467" w:hanging="360"/>
      </w:pPr>
      <w:rPr>
        <w:rFonts w:ascii="Courier New" w:hAnsi="Courier New" w:cs="Times New Roman" w:hint="default"/>
      </w:rPr>
    </w:lvl>
    <w:lvl w:ilvl="5" w:tplc="04100005">
      <w:start w:val="1"/>
      <w:numFmt w:val="bullet"/>
      <w:lvlText w:val=""/>
      <w:lvlJc w:val="left"/>
      <w:pPr>
        <w:tabs>
          <w:tab w:val="num" w:pos="4187"/>
        </w:tabs>
        <w:ind w:left="4187" w:hanging="360"/>
      </w:pPr>
      <w:rPr>
        <w:rFonts w:ascii="Wingdings" w:hAnsi="Wingdings" w:hint="default"/>
      </w:rPr>
    </w:lvl>
    <w:lvl w:ilvl="6" w:tplc="04100001">
      <w:start w:val="1"/>
      <w:numFmt w:val="bullet"/>
      <w:lvlText w:val=""/>
      <w:lvlJc w:val="left"/>
      <w:pPr>
        <w:tabs>
          <w:tab w:val="num" w:pos="4907"/>
        </w:tabs>
        <w:ind w:left="4907" w:hanging="360"/>
      </w:pPr>
      <w:rPr>
        <w:rFonts w:ascii="Symbol" w:hAnsi="Symbol" w:hint="default"/>
      </w:rPr>
    </w:lvl>
    <w:lvl w:ilvl="7" w:tplc="04100003">
      <w:start w:val="1"/>
      <w:numFmt w:val="bullet"/>
      <w:lvlText w:val="o"/>
      <w:lvlJc w:val="left"/>
      <w:pPr>
        <w:tabs>
          <w:tab w:val="num" w:pos="5627"/>
        </w:tabs>
        <w:ind w:left="5627" w:hanging="360"/>
      </w:pPr>
      <w:rPr>
        <w:rFonts w:ascii="Courier New" w:hAnsi="Courier New" w:cs="Times New Roman" w:hint="default"/>
      </w:rPr>
    </w:lvl>
    <w:lvl w:ilvl="8" w:tplc="04100005">
      <w:start w:val="1"/>
      <w:numFmt w:val="bullet"/>
      <w:lvlText w:val=""/>
      <w:lvlJc w:val="left"/>
      <w:pPr>
        <w:tabs>
          <w:tab w:val="num" w:pos="6347"/>
        </w:tabs>
        <w:ind w:left="63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59"/>
    <w:rsid w:val="005C7767"/>
    <w:rsid w:val="0070462C"/>
    <w:rsid w:val="007D458F"/>
    <w:rsid w:val="00A94204"/>
    <w:rsid w:val="00C43E59"/>
    <w:rsid w:val="00FD3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6DCF"/>
  <w15:chartTrackingRefBased/>
  <w15:docId w15:val="{60F0FF7C-6465-4705-99AC-C657CFEF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43E59"/>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C43E59"/>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Testofumetto">
    <w:name w:val="Balloon Text"/>
    <w:basedOn w:val="Normale"/>
    <w:link w:val="TestofumettoCarattere"/>
    <w:uiPriority w:val="99"/>
    <w:semiHidden/>
    <w:unhideWhenUsed/>
    <w:rsid w:val="005C77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7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1516</Words>
  <Characters>8643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6</cp:revision>
  <cp:lastPrinted>2024-04-09T06:55:00Z</cp:lastPrinted>
  <dcterms:created xsi:type="dcterms:W3CDTF">2024-04-09T06:51:00Z</dcterms:created>
  <dcterms:modified xsi:type="dcterms:W3CDTF">2024-04-16T06:59:00Z</dcterms:modified>
</cp:coreProperties>
</file>