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D7" w:rsidRPr="00867ED7" w:rsidRDefault="00274F22" w:rsidP="00867ED7">
      <w:pPr>
        <w:ind w:left="851" w:right="849" w:firstLine="283"/>
        <w:jc w:val="right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r w:rsidRPr="00867ED7">
        <w:rPr>
          <w:rFonts w:ascii="Times New Roman" w:hAnsi="Times New Roman" w:cs="Times New Roman"/>
          <w:b/>
          <w:sz w:val="48"/>
          <w:szCs w:val="32"/>
        </w:rPr>
        <w:t xml:space="preserve">          </w:t>
      </w:r>
      <w:r w:rsidR="00867ED7" w:rsidRPr="00867ED7">
        <w:rPr>
          <w:rFonts w:ascii="Times New Roman" w:hAnsi="Times New Roman" w:cs="Times New Roman"/>
          <w:b/>
          <w:sz w:val="40"/>
          <w:szCs w:val="24"/>
        </w:rPr>
        <w:t>ISLAMISMO</w:t>
      </w:r>
      <w:r w:rsidR="00867ED7" w:rsidRPr="00867ED7">
        <w:rPr>
          <w:rFonts w:ascii="Times New Roman" w:hAnsi="Times New Roman" w:cs="Times New Roman"/>
          <w:b/>
          <w:sz w:val="40"/>
          <w:szCs w:val="24"/>
        </w:rPr>
        <w:t xml:space="preserve"> 3</w:t>
      </w:r>
    </w:p>
    <w:bookmarkEnd w:id="0"/>
    <w:p w:rsidR="003B3E38" w:rsidRDefault="00274F22" w:rsidP="003B3E38">
      <w:pPr>
        <w:ind w:left="851" w:right="849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B3E38">
        <w:rPr>
          <w:rFonts w:ascii="Times New Roman" w:hAnsi="Times New Roman" w:cs="Times New Roman"/>
          <w:b/>
          <w:sz w:val="24"/>
          <w:szCs w:val="24"/>
        </w:rPr>
        <w:t>CORSO DI</w:t>
      </w:r>
      <w:r w:rsidR="00867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38">
        <w:rPr>
          <w:rFonts w:ascii="Times New Roman" w:hAnsi="Times New Roman" w:cs="Times New Roman"/>
          <w:b/>
          <w:sz w:val="24"/>
          <w:szCs w:val="24"/>
        </w:rPr>
        <w:t>STORIA DELL’ISLAMISMO</w:t>
      </w:r>
    </w:p>
    <w:p w:rsidR="003B3E38" w:rsidRDefault="00274F22" w:rsidP="00274F22">
      <w:pPr>
        <w:ind w:left="2832" w:right="1133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B3E38">
        <w:rPr>
          <w:rFonts w:ascii="Times New Roman" w:hAnsi="Times New Roman" w:cs="Times New Roman"/>
          <w:b/>
          <w:sz w:val="24"/>
          <w:szCs w:val="24"/>
        </w:rPr>
        <w:t>ANNO ACCADEMICO 2024- 2025</w:t>
      </w:r>
    </w:p>
    <w:p w:rsidR="00AA5576" w:rsidRDefault="003B3E38" w:rsidP="003B3E38">
      <w:pPr>
        <w:ind w:left="851" w:right="7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E3D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A5576">
        <w:rPr>
          <w:rFonts w:ascii="Times New Roman" w:hAnsi="Times New Roman" w:cs="Times New Roman"/>
          <w:b/>
          <w:sz w:val="24"/>
          <w:szCs w:val="24"/>
        </w:rPr>
        <w:t>Lezione 3° -   2024</w:t>
      </w:r>
    </w:p>
    <w:p w:rsidR="00274F22" w:rsidRDefault="00274F22" w:rsidP="00342C31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42C31" w:rsidRDefault="00342C31" w:rsidP="00342C31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Alla sorprendente evoluzione politica dell’impero mussulmano fece riscontro un non meno rapido e importante sviluppo del pensiero in generale e di quello religioso in particolare. Quest’ultimo prese l’avvio principalmente dal Corano e da quegli elementi della cultura araba preislamica coi quali la predicazione di Maometto aveva mantenuto legami di continuità. </w:t>
      </w:r>
    </w:p>
    <w:p w:rsidR="00342C31" w:rsidRDefault="00342C31" w:rsidP="00342C31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All’assoluta unicità di Dio, alla prospettiva escatologica e all’unità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supertribale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determinata dalla comune fede</w:t>
      </w:r>
      <w:r w:rsidR="005A1FFA">
        <w:rPr>
          <w:rFonts w:ascii="Times New Roman" w:hAnsi="Times New Roman" w:cs="Times New Roman"/>
          <w:sz w:val="24"/>
          <w:szCs w:val="24"/>
        </w:rPr>
        <w:t xml:space="preserve"> – tutte novità “rivoluzionarie” per l’antica società beduina – dopo le vicissitudini che aveva</w:t>
      </w:r>
      <w:r w:rsidR="00D92601">
        <w:rPr>
          <w:rFonts w:ascii="Times New Roman" w:hAnsi="Times New Roman" w:cs="Times New Roman"/>
          <w:sz w:val="24"/>
          <w:szCs w:val="24"/>
        </w:rPr>
        <w:t>no</w:t>
      </w:r>
      <w:r w:rsidR="005A1FFA">
        <w:rPr>
          <w:rFonts w:ascii="Times New Roman" w:hAnsi="Times New Roman" w:cs="Times New Roman"/>
          <w:sz w:val="24"/>
          <w:szCs w:val="24"/>
        </w:rPr>
        <w:t xml:space="preserve"> visto il Profeta aspramente contrastato dai suoi concittadini, </w:t>
      </w:r>
      <w:r w:rsidR="001B3AA3">
        <w:rPr>
          <w:rFonts w:ascii="Times New Roman" w:hAnsi="Times New Roman" w:cs="Times New Roman"/>
          <w:sz w:val="24"/>
          <w:szCs w:val="24"/>
        </w:rPr>
        <w:t xml:space="preserve">la rivelazione “in chiara lingua araba” </w:t>
      </w:r>
      <w:r w:rsidR="001B3AA3" w:rsidRPr="00D92601">
        <w:rPr>
          <w:rFonts w:ascii="Times New Roman" w:hAnsi="Times New Roman" w:cs="Times New Roman"/>
          <w:b/>
          <w:sz w:val="24"/>
          <w:szCs w:val="24"/>
        </w:rPr>
        <w:t>finì per affiancare forti elementi di continuità con il passato preislamico,</w:t>
      </w:r>
      <w:r w:rsidR="001B3AA3">
        <w:rPr>
          <w:rFonts w:ascii="Times New Roman" w:hAnsi="Times New Roman" w:cs="Times New Roman"/>
          <w:sz w:val="24"/>
          <w:szCs w:val="24"/>
        </w:rPr>
        <w:t xml:space="preserve"> riaffermando un vincolo profondo con la tradizione araba antica e offrendo a quest’ultima nuove prospettive di sviluppo fino allora impensabili.</w:t>
      </w:r>
    </w:p>
    <w:p w:rsidR="005E207C" w:rsidRDefault="001B3AA3" w:rsidP="00342C31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Accanto allo studio del Corano si andava sviluppando la raccolta sistematica delle tradizioni risalenti al Profeta, che cresceva in quantità e varietà di argomenti trattati. Parallelamente le funzioni di quanti si occupavano di religione venivano diversificandosi e specializzandosi: ai devoti desiderosi di conoscere meglio la vita di Maometto, subentravano gli esperti di questioni giuridiche che, sulle orme stabilite da Dio nel Corano</w:t>
      </w:r>
      <w:r w:rsidR="005E207C">
        <w:rPr>
          <w:rFonts w:ascii="Times New Roman" w:hAnsi="Times New Roman" w:cs="Times New Roman"/>
          <w:sz w:val="24"/>
          <w:szCs w:val="24"/>
        </w:rPr>
        <w:t xml:space="preserve"> stesso, andavano ponendo le basi della </w:t>
      </w:r>
      <w:r w:rsidR="005E207C" w:rsidRPr="005E207C">
        <w:rPr>
          <w:rFonts w:ascii="Times New Roman" w:hAnsi="Times New Roman" w:cs="Times New Roman"/>
          <w:b/>
          <w:sz w:val="24"/>
          <w:szCs w:val="24"/>
        </w:rPr>
        <w:t>legge mussulmana</w:t>
      </w:r>
      <w:r w:rsidR="005E20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207C" w:rsidRPr="005E207C">
        <w:rPr>
          <w:rFonts w:ascii="Times New Roman" w:hAnsi="Times New Roman" w:cs="Times New Roman"/>
          <w:sz w:val="24"/>
          <w:szCs w:val="24"/>
        </w:rPr>
        <w:t xml:space="preserve">Che </w:t>
      </w:r>
      <w:r w:rsidR="005E207C">
        <w:rPr>
          <w:rFonts w:ascii="Times New Roman" w:hAnsi="Times New Roman" w:cs="Times New Roman"/>
          <w:sz w:val="24"/>
          <w:szCs w:val="24"/>
        </w:rPr>
        <w:t xml:space="preserve">in </w:t>
      </w:r>
      <w:r w:rsidR="005E207C" w:rsidRPr="005E207C">
        <w:rPr>
          <w:rFonts w:ascii="Times New Roman" w:hAnsi="Times New Roman" w:cs="Times New Roman"/>
          <w:sz w:val="24"/>
          <w:szCs w:val="24"/>
        </w:rPr>
        <w:t>questa</w:t>
      </w:r>
      <w:r w:rsidR="005E207C">
        <w:rPr>
          <w:rFonts w:ascii="Times New Roman" w:hAnsi="Times New Roman" w:cs="Times New Roman"/>
          <w:sz w:val="24"/>
          <w:szCs w:val="24"/>
        </w:rPr>
        <w:t xml:space="preserve"> sequenza </w:t>
      </w:r>
      <w:r w:rsidR="005E207C" w:rsidRPr="001159D6">
        <w:rPr>
          <w:rFonts w:ascii="Times New Roman" w:hAnsi="Times New Roman" w:cs="Times New Roman"/>
          <w:b/>
          <w:sz w:val="24"/>
          <w:szCs w:val="24"/>
        </w:rPr>
        <w:t>la legge preceda la teologia non è casuale</w:t>
      </w:r>
      <w:r w:rsidR="005E207C">
        <w:rPr>
          <w:rFonts w:ascii="Times New Roman" w:hAnsi="Times New Roman" w:cs="Times New Roman"/>
          <w:sz w:val="24"/>
          <w:szCs w:val="24"/>
        </w:rPr>
        <w:t>: si tratta piuttosto di una caratteristica del pensiero religioso mussulmano che vale la pena di sottolineare.</w:t>
      </w:r>
    </w:p>
    <w:p w:rsidR="005E207C" w:rsidRDefault="005E207C" w:rsidP="00342C31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B5B88" w:rsidRDefault="005E207C" w:rsidP="00342C31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r w:rsidR="00997A6B">
        <w:rPr>
          <w:rFonts w:ascii="Times New Roman" w:hAnsi="Times New Roman" w:cs="Times New Roman"/>
          <w:sz w:val="24"/>
          <w:szCs w:val="24"/>
        </w:rPr>
        <w:t xml:space="preserve">In ossequio al principio dell’assoluta trascendenza di Dio e conformemente alla concezione della religione come adesione alla Sua volontà, l’Islam ha sempre privilegiato l’aspetto giuridico-comportamentale su quello dogmatico-speculativo. </w:t>
      </w:r>
      <w:r w:rsidR="00FB5B88">
        <w:rPr>
          <w:rFonts w:ascii="Times New Roman" w:hAnsi="Times New Roman" w:cs="Times New Roman"/>
          <w:sz w:val="24"/>
          <w:szCs w:val="24"/>
        </w:rPr>
        <w:t xml:space="preserve">Nel Corano stesso, </w:t>
      </w:r>
      <w:proofErr w:type="gramStart"/>
      <w:r w:rsidR="00CD078A">
        <w:rPr>
          <w:rFonts w:ascii="Times New Roman" w:hAnsi="Times New Roman" w:cs="Times New Roman"/>
          <w:sz w:val="24"/>
          <w:szCs w:val="24"/>
        </w:rPr>
        <w:t>benché</w:t>
      </w:r>
      <w:r w:rsidR="00997A6B">
        <w:rPr>
          <w:rFonts w:ascii="Times New Roman" w:hAnsi="Times New Roman" w:cs="Times New Roman"/>
          <w:sz w:val="24"/>
          <w:szCs w:val="24"/>
        </w:rPr>
        <w:t xml:space="preserve"> </w:t>
      </w:r>
      <w:r w:rsidR="00CD078A">
        <w:rPr>
          <w:rFonts w:ascii="Times New Roman" w:hAnsi="Times New Roman" w:cs="Times New Roman"/>
          <w:sz w:val="24"/>
          <w:szCs w:val="24"/>
        </w:rPr>
        <w:t xml:space="preserve"> </w:t>
      </w:r>
      <w:r w:rsidR="00997A6B">
        <w:rPr>
          <w:rFonts w:ascii="Times New Roman" w:hAnsi="Times New Roman" w:cs="Times New Roman"/>
          <w:sz w:val="24"/>
          <w:szCs w:val="24"/>
        </w:rPr>
        <w:t>siano</w:t>
      </w:r>
      <w:proofErr w:type="gramEnd"/>
      <w:r w:rsidR="00997A6B">
        <w:rPr>
          <w:rFonts w:ascii="Times New Roman" w:hAnsi="Times New Roman" w:cs="Times New Roman"/>
          <w:sz w:val="24"/>
          <w:szCs w:val="24"/>
        </w:rPr>
        <w:t xml:space="preserve"> frequenti le esortazioni a riflettere sui segni dei quali Dio ha riempito il creato per giungere a riconoscere la sua esistenza e la Sua potenza, </w:t>
      </w:r>
      <w:r w:rsidR="00FB5B88">
        <w:rPr>
          <w:rFonts w:ascii="Times New Roman" w:hAnsi="Times New Roman" w:cs="Times New Roman"/>
          <w:sz w:val="24"/>
          <w:szCs w:val="24"/>
        </w:rPr>
        <w:t>è apertamente disapprovata l’esasperata ricerca di svelare i misteri della sua rivelazione.</w:t>
      </w:r>
    </w:p>
    <w:p w:rsidR="00CA4723" w:rsidRDefault="002A2769" w:rsidP="00CA4723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Ancora più esplicito a riguardo è un detto del Profeta: “Allah onnipotente ha stabilito dei doveri, non li trascurate; ha fissato dei limiti, non li oltrepassate; ha proibito alcune cose, non le trasgredite; ha mantenuto il silenzio su certe cose per misericordia verso di voi e non per dimenticanza, non cercate di conoscerle”, confermato anche da altri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hadit</w:t>
      </w:r>
      <w:proofErr w:type="spellEnd"/>
      <w:r w:rsidR="00DE1FF8">
        <w:rPr>
          <w:rFonts w:ascii="Times New Roman" w:hAnsi="Times New Roman" w:cs="Times New Roman"/>
          <w:sz w:val="24"/>
          <w:szCs w:val="24"/>
        </w:rPr>
        <w:t xml:space="preserve"> che non lasciano dubbi sui pericoli dai quali un tale atteggiamento intendeva preservare la comunità mussulmana: “ Evitate ciò che vi ho proibito e fate ciò che vi ho ordinato, come meglio potete.  </w:t>
      </w:r>
      <w:r w:rsidR="00DE1FF8">
        <w:rPr>
          <w:rFonts w:ascii="Times New Roman" w:hAnsi="Times New Roman" w:cs="Times New Roman"/>
          <w:sz w:val="24"/>
          <w:szCs w:val="24"/>
        </w:rPr>
        <w:lastRenderedPageBreak/>
        <w:t>In verità, quanti vi hanno preceduto si sono perduti proprio per le loro domande e le loro divergenze con il loro</w:t>
      </w:r>
      <w:r w:rsidR="002234A0">
        <w:rPr>
          <w:rFonts w:ascii="Times New Roman" w:hAnsi="Times New Roman" w:cs="Times New Roman"/>
          <w:sz w:val="24"/>
          <w:szCs w:val="24"/>
        </w:rPr>
        <w:t xml:space="preserve"> Dio.</w:t>
      </w:r>
      <w:r w:rsidR="00DE1FF8">
        <w:rPr>
          <w:rFonts w:ascii="Times New Roman" w:hAnsi="Times New Roman" w:cs="Times New Roman"/>
          <w:sz w:val="24"/>
          <w:szCs w:val="24"/>
        </w:rPr>
        <w:t xml:space="preserve"> </w:t>
      </w:r>
      <w:r w:rsidR="001544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5A03" w:rsidRDefault="00DE65C8" w:rsidP="001544E2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ciò dipendono la natura e il ruolo della teologia nell’Islam che si rivelano già nel suo stesso nome: il termine maggiormente utilizzato per definirla è infatti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ovvero “discorso”, sia perché uno dei suoi temi principali ha riguardato fin dall’inizio la “parola” divina, sia perché il fine di chi se ne occupa è quello di difendere la </w:t>
      </w:r>
      <w:r w:rsidRPr="00DD5CA7">
        <w:rPr>
          <w:rFonts w:ascii="Times New Roman" w:hAnsi="Times New Roman" w:cs="Times New Roman"/>
          <w:b/>
          <w:sz w:val="24"/>
          <w:szCs w:val="24"/>
        </w:rPr>
        <w:t>Sunna</w:t>
      </w:r>
      <w:r w:rsidR="006354EC" w:rsidRPr="00DD5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4EC">
        <w:rPr>
          <w:rFonts w:ascii="Times New Roman" w:hAnsi="Times New Roman" w:cs="Times New Roman"/>
          <w:sz w:val="24"/>
          <w:szCs w:val="24"/>
        </w:rPr>
        <w:t xml:space="preserve">tramite un </w:t>
      </w:r>
      <w:r w:rsidR="006354EC">
        <w:rPr>
          <w:rFonts w:ascii="Times New Roman" w:hAnsi="Times New Roman" w:cs="Times New Roman"/>
          <w:i/>
          <w:sz w:val="24"/>
          <w:szCs w:val="24"/>
        </w:rPr>
        <w:t xml:space="preserve">discorso </w:t>
      </w:r>
      <w:r w:rsidR="006354EC">
        <w:rPr>
          <w:rFonts w:ascii="Times New Roman" w:hAnsi="Times New Roman" w:cs="Times New Roman"/>
          <w:sz w:val="24"/>
          <w:szCs w:val="24"/>
        </w:rPr>
        <w:t xml:space="preserve">sistematico </w:t>
      </w:r>
      <w:r w:rsidR="002234A0">
        <w:rPr>
          <w:rFonts w:ascii="Times New Roman" w:hAnsi="Times New Roman" w:cs="Times New Roman"/>
          <w:sz w:val="24"/>
          <w:szCs w:val="24"/>
        </w:rPr>
        <w:t>in</w:t>
      </w:r>
      <w:r w:rsidR="006354EC">
        <w:rPr>
          <w:rFonts w:ascii="Times New Roman" w:hAnsi="Times New Roman" w:cs="Times New Roman"/>
          <w:sz w:val="24"/>
          <w:szCs w:val="24"/>
        </w:rPr>
        <w:t xml:space="preserve"> </w:t>
      </w:r>
      <w:r w:rsidR="008250E9">
        <w:rPr>
          <w:rFonts w:ascii="Times New Roman" w:hAnsi="Times New Roman" w:cs="Times New Roman"/>
          <w:sz w:val="24"/>
          <w:szCs w:val="24"/>
        </w:rPr>
        <w:t xml:space="preserve">quella che si configura </w:t>
      </w:r>
      <w:r w:rsidR="008250E9" w:rsidRPr="00DD5CA7">
        <w:rPr>
          <w:rFonts w:ascii="Times New Roman" w:hAnsi="Times New Roman" w:cs="Times New Roman"/>
          <w:i/>
          <w:sz w:val="24"/>
          <w:szCs w:val="24"/>
        </w:rPr>
        <w:t>come un’a</w:t>
      </w:r>
      <w:r w:rsidR="004D53A3" w:rsidRPr="00DD5CA7">
        <w:rPr>
          <w:rFonts w:ascii="Times New Roman" w:hAnsi="Times New Roman" w:cs="Times New Roman"/>
          <w:i/>
          <w:sz w:val="24"/>
          <w:szCs w:val="24"/>
        </w:rPr>
        <w:t>pologetica</w:t>
      </w:r>
      <w:r w:rsidR="004D53A3">
        <w:rPr>
          <w:rFonts w:ascii="Times New Roman" w:hAnsi="Times New Roman" w:cs="Times New Roman"/>
          <w:sz w:val="24"/>
          <w:szCs w:val="24"/>
        </w:rPr>
        <w:t xml:space="preserve"> </w:t>
      </w:r>
      <w:r w:rsidR="004D53A3" w:rsidRPr="00DD5CA7">
        <w:rPr>
          <w:rFonts w:ascii="Times New Roman" w:hAnsi="Times New Roman" w:cs="Times New Roman"/>
          <w:i/>
          <w:sz w:val="24"/>
          <w:szCs w:val="24"/>
        </w:rPr>
        <w:t>difensiva</w:t>
      </w:r>
      <w:r w:rsidR="004D53A3">
        <w:rPr>
          <w:rFonts w:ascii="Times New Roman" w:hAnsi="Times New Roman" w:cs="Times New Roman"/>
          <w:sz w:val="24"/>
          <w:szCs w:val="24"/>
        </w:rPr>
        <w:t>.</w:t>
      </w:r>
      <w:r w:rsidR="00CA4723">
        <w:rPr>
          <w:rFonts w:ascii="Times New Roman" w:hAnsi="Times New Roman" w:cs="Times New Roman"/>
          <w:sz w:val="24"/>
          <w:szCs w:val="24"/>
        </w:rPr>
        <w:t xml:space="preserve"> </w:t>
      </w:r>
      <w:r w:rsidR="00E41FA3">
        <w:rPr>
          <w:rFonts w:ascii="Times New Roman" w:hAnsi="Times New Roman" w:cs="Times New Roman"/>
          <w:sz w:val="24"/>
          <w:szCs w:val="24"/>
        </w:rPr>
        <w:t>A questa definizione della teologia mussulmana se ne affian</w:t>
      </w:r>
      <w:r w:rsidR="002234A0">
        <w:rPr>
          <w:rFonts w:ascii="Times New Roman" w:hAnsi="Times New Roman" w:cs="Times New Roman"/>
          <w:sz w:val="24"/>
          <w:szCs w:val="24"/>
        </w:rPr>
        <w:t>c</w:t>
      </w:r>
      <w:r w:rsidR="00E41FA3">
        <w:rPr>
          <w:rFonts w:ascii="Times New Roman" w:hAnsi="Times New Roman" w:cs="Times New Roman"/>
          <w:sz w:val="24"/>
          <w:szCs w:val="24"/>
        </w:rPr>
        <w:t xml:space="preserve">a un’altra che aiuta a precisarne l’oggetto e le finalità: </w:t>
      </w:r>
      <w:r w:rsidR="00E41FA3" w:rsidRPr="00E41FA3">
        <w:rPr>
          <w:rFonts w:ascii="Times New Roman" w:hAnsi="Times New Roman" w:cs="Times New Roman"/>
          <w:b/>
          <w:sz w:val="24"/>
          <w:szCs w:val="24"/>
        </w:rPr>
        <w:t>“scienza dell’unicità”,</w:t>
      </w:r>
      <w:r w:rsidR="00E41FA3">
        <w:rPr>
          <w:rFonts w:ascii="Times New Roman" w:hAnsi="Times New Roman" w:cs="Times New Roman"/>
          <w:sz w:val="24"/>
          <w:szCs w:val="24"/>
        </w:rPr>
        <w:t xml:space="preserve"> che ben sintetizza il la vocazione profonda non solo della fede, ma del</w:t>
      </w:r>
      <w:r w:rsidR="001544E2">
        <w:rPr>
          <w:rFonts w:ascii="Times New Roman" w:hAnsi="Times New Roman" w:cs="Times New Roman"/>
          <w:sz w:val="24"/>
          <w:szCs w:val="24"/>
        </w:rPr>
        <w:t xml:space="preserve">l’intera civiltà arabo-islamica </w:t>
      </w:r>
      <w:r w:rsidR="00E41FA3">
        <w:rPr>
          <w:rFonts w:ascii="Times New Roman" w:hAnsi="Times New Roman" w:cs="Times New Roman"/>
          <w:sz w:val="24"/>
          <w:szCs w:val="24"/>
        </w:rPr>
        <w:t>in tutti gli ambiti dell’esi</w:t>
      </w:r>
      <w:r w:rsidR="00A85A03">
        <w:rPr>
          <w:rFonts w:ascii="Times New Roman" w:hAnsi="Times New Roman" w:cs="Times New Roman"/>
          <w:sz w:val="24"/>
          <w:szCs w:val="24"/>
        </w:rPr>
        <w:t>stenza individuale e collettiva della vita sociale e della politica internazionale di uno stato islamico.</w:t>
      </w:r>
    </w:p>
    <w:p w:rsidR="00E36B4F" w:rsidRDefault="00E36B4F" w:rsidP="001544E2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12386" w:rsidRDefault="00E36B4F" w:rsidP="001544E2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36B4F">
        <w:rPr>
          <w:rFonts w:ascii="Times New Roman" w:hAnsi="Times New Roman" w:cs="Times New Roman"/>
          <w:sz w:val="24"/>
          <w:szCs w:val="24"/>
        </w:rPr>
        <w:t>Tanto</w:t>
      </w:r>
      <w:r>
        <w:rPr>
          <w:rFonts w:ascii="Times New Roman" w:hAnsi="Times New Roman" w:cs="Times New Roman"/>
          <w:sz w:val="24"/>
          <w:szCs w:val="24"/>
        </w:rPr>
        <w:t xml:space="preserve"> il vocabolo </w:t>
      </w:r>
      <w:r>
        <w:rPr>
          <w:rFonts w:ascii="Times New Roman" w:hAnsi="Times New Roman" w:cs="Times New Roman"/>
          <w:b/>
          <w:sz w:val="24"/>
          <w:szCs w:val="24"/>
        </w:rPr>
        <w:t xml:space="preserve">Sunna </w:t>
      </w:r>
      <w:r>
        <w:rPr>
          <w:rFonts w:ascii="Times New Roman" w:hAnsi="Times New Roman" w:cs="Times New Roman"/>
          <w:sz w:val="24"/>
          <w:szCs w:val="24"/>
        </w:rPr>
        <w:t>quanto il concetto di “tradizione” a esso sotteso, appartenevano alla lingua e alla civiltà degli arabi</w:t>
      </w:r>
      <w:r w:rsidR="001E0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già prima dell’</w:t>
      </w:r>
      <w:r w:rsidR="001E06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slam: essi indicavano le consuetudini, gli usi e i co</w:t>
      </w:r>
      <w:r w:rsidR="00D014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tumi</w:t>
      </w:r>
      <w:r w:rsidR="00D01424">
        <w:rPr>
          <w:rFonts w:ascii="Times New Roman" w:hAnsi="Times New Roman" w:cs="Times New Roman"/>
          <w:sz w:val="24"/>
          <w:szCs w:val="24"/>
        </w:rPr>
        <w:t xml:space="preserve"> a cui si attenevano gli antichi e che costituivano il patrimonio e i valori di base da tutti condivisi.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86">
        <w:rPr>
          <w:rFonts w:ascii="Times New Roman" w:hAnsi="Times New Roman" w:cs="Times New Roman"/>
          <w:sz w:val="24"/>
          <w:szCs w:val="24"/>
        </w:rPr>
        <w:t>Con l’Islam il termine acquistò progressivamente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86">
        <w:rPr>
          <w:rFonts w:ascii="Times New Roman" w:hAnsi="Times New Roman" w:cs="Times New Roman"/>
          <w:sz w:val="24"/>
          <w:szCs w:val="24"/>
        </w:rPr>
        <w:t>un significato più specifico.</w:t>
      </w:r>
    </w:p>
    <w:p w:rsidR="0008665B" w:rsidRDefault="00312386" w:rsidP="001544E2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Nel Corano </w:t>
      </w:r>
      <w:r w:rsidR="00C7326E">
        <w:rPr>
          <w:rFonts w:ascii="Times New Roman" w:hAnsi="Times New Roman" w:cs="Times New Roman"/>
          <w:sz w:val="24"/>
          <w:szCs w:val="24"/>
        </w:rPr>
        <w:t>il vocabolo indica principalmente il modo di agire tenuto</w:t>
      </w:r>
      <w:r w:rsidR="00DC3B06">
        <w:rPr>
          <w:rFonts w:ascii="Times New Roman" w:hAnsi="Times New Roman" w:cs="Times New Roman"/>
          <w:sz w:val="24"/>
          <w:szCs w:val="24"/>
        </w:rPr>
        <w:t xml:space="preserve"> da Dio verso i popoli ai quali</w:t>
      </w:r>
      <w:r w:rsidR="00C7326E">
        <w:rPr>
          <w:rFonts w:ascii="Times New Roman" w:hAnsi="Times New Roman" w:cs="Times New Roman"/>
          <w:sz w:val="24"/>
          <w:szCs w:val="24"/>
        </w:rPr>
        <w:t xml:space="preserve">, nel corso dei secoli, ha mandato i propri profeti; ma successivamente </w:t>
      </w:r>
      <w:r w:rsidR="00CF7DEE">
        <w:rPr>
          <w:rFonts w:ascii="Times New Roman" w:hAnsi="Times New Roman" w:cs="Times New Roman"/>
          <w:sz w:val="24"/>
          <w:szCs w:val="24"/>
        </w:rPr>
        <w:t xml:space="preserve">si è avuta un’ulteriore specializzazione, mediante la quale con </w:t>
      </w:r>
      <w:r w:rsidR="00CF7DEE" w:rsidRPr="00CF7DEE">
        <w:rPr>
          <w:rFonts w:ascii="Times New Roman" w:hAnsi="Times New Roman" w:cs="Times New Roman"/>
          <w:i/>
          <w:sz w:val="24"/>
          <w:szCs w:val="24"/>
        </w:rPr>
        <w:t>Sunna</w:t>
      </w:r>
      <w:r w:rsidR="00221B35">
        <w:rPr>
          <w:rFonts w:ascii="Times New Roman" w:hAnsi="Times New Roman" w:cs="Times New Roman"/>
          <w:sz w:val="24"/>
          <w:szCs w:val="24"/>
        </w:rPr>
        <w:t xml:space="preserve"> si è venuta a indicare la consuetudin</w:t>
      </w:r>
      <w:r w:rsidR="00DC3B06">
        <w:rPr>
          <w:rFonts w:ascii="Times New Roman" w:hAnsi="Times New Roman" w:cs="Times New Roman"/>
          <w:sz w:val="24"/>
          <w:szCs w:val="24"/>
        </w:rPr>
        <w:t>e del Profeta e dei suoi primi C</w:t>
      </w:r>
      <w:r w:rsidR="00221B35">
        <w:rPr>
          <w:rFonts w:ascii="Times New Roman" w:hAnsi="Times New Roman" w:cs="Times New Roman"/>
          <w:sz w:val="24"/>
          <w:szCs w:val="24"/>
        </w:rPr>
        <w:t xml:space="preserve">ompagni destinata ad assumere un valore normativo sempre maggiore. </w:t>
      </w:r>
    </w:p>
    <w:p w:rsidR="0008665B" w:rsidRDefault="0008665B" w:rsidP="001544E2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può facilmente intuire che, durante la vita di Maometto, il suo stesso esempio servisse già a integrare carenze della rivelazione. La forma didascalica di molti aneddoti che riferiscono le risposte di Maometto a domande relative </w:t>
      </w:r>
      <w:proofErr w:type="gramStart"/>
      <w:r>
        <w:rPr>
          <w:rFonts w:ascii="Times New Roman" w:hAnsi="Times New Roman" w:cs="Times New Roman"/>
          <w:sz w:val="24"/>
          <w:szCs w:val="24"/>
        </w:rPr>
        <w:t>ai  precetti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gli articoli di fede dell’Islam è probabilmente frutto di una più tarda organizzazione della materia a scopo pedagogico, ma la sostanza è in perfetta sintonia con la funzione di modello che la figura del Profeta deve aver presto assunto.</w:t>
      </w:r>
    </w:p>
    <w:p w:rsidR="0008665B" w:rsidRDefault="0008665B" w:rsidP="001544E2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  così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 gli insegnamenti, le azioni e gli stessi silenzi con cui Maometto offriva </w:t>
      </w:r>
      <w:r w:rsidR="003F2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tacito assenso a quanti altri agivano, divennero altrettanti precedenti sui quali fondare la legittimità della condotta dei mussulmani nelle più varie situazioni..</w:t>
      </w:r>
    </w:p>
    <w:p w:rsidR="0008665B" w:rsidRDefault="0008665B" w:rsidP="001544E2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13A7B" w:rsidRDefault="0008665B" w:rsidP="00713A7B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. I racconti che riportano i fatti </w:t>
      </w:r>
      <w:r w:rsidR="002234A0">
        <w:rPr>
          <w:rFonts w:ascii="Times New Roman" w:hAnsi="Times New Roman" w:cs="Times New Roman"/>
          <w:sz w:val="24"/>
          <w:szCs w:val="24"/>
        </w:rPr>
        <w:t>in questione sono detti in arabo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C40">
        <w:rPr>
          <w:rFonts w:ascii="Times New Roman" w:hAnsi="Times New Roman" w:cs="Times New Roman"/>
          <w:b/>
          <w:i/>
          <w:sz w:val="24"/>
          <w:szCs w:val="24"/>
        </w:rPr>
        <w:t>hadit</w:t>
      </w:r>
      <w:proofErr w:type="spellEnd"/>
      <w:r w:rsidR="003F2C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C40">
        <w:rPr>
          <w:rFonts w:ascii="Times New Roman" w:hAnsi="Times New Roman" w:cs="Times New Roman"/>
          <w:sz w:val="24"/>
          <w:szCs w:val="24"/>
        </w:rPr>
        <w:t xml:space="preserve">termine che significa originariamente “notizia” o “narrazione”; ognuno di essi rappresenta una mattone dell’immenso edificio della </w:t>
      </w:r>
      <w:proofErr w:type="gramStart"/>
      <w:r w:rsidR="003F2C40" w:rsidRPr="003F2C40">
        <w:rPr>
          <w:rFonts w:ascii="Times New Roman" w:hAnsi="Times New Roman" w:cs="Times New Roman"/>
          <w:i/>
          <w:sz w:val="24"/>
          <w:szCs w:val="24"/>
        </w:rPr>
        <w:t>Sunna,</w:t>
      </w:r>
      <w:r w:rsidR="00CF7DEE" w:rsidRPr="003F2C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2C40">
        <w:rPr>
          <w:rFonts w:ascii="Times New Roman" w:hAnsi="Times New Roman" w:cs="Times New Roman"/>
          <w:sz w:val="24"/>
          <w:szCs w:val="24"/>
        </w:rPr>
        <w:t xml:space="preserve"> </w:t>
      </w:r>
      <w:r w:rsidR="00CD0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2C40">
        <w:rPr>
          <w:rFonts w:ascii="Times New Roman" w:hAnsi="Times New Roman" w:cs="Times New Roman"/>
          <w:sz w:val="24"/>
          <w:szCs w:val="24"/>
        </w:rPr>
        <w:t xml:space="preserve">che si affiancò al Corano come seconda grande fonte scritturale. In ogni </w:t>
      </w:r>
      <w:proofErr w:type="spellStart"/>
      <w:r w:rsidR="00CB4D68">
        <w:rPr>
          <w:rFonts w:ascii="Times New Roman" w:hAnsi="Times New Roman" w:cs="Times New Roman"/>
          <w:i/>
          <w:sz w:val="24"/>
          <w:szCs w:val="24"/>
        </w:rPr>
        <w:t>hadit</w:t>
      </w:r>
      <w:proofErr w:type="spellEnd"/>
      <w:r w:rsidR="00713A7B">
        <w:rPr>
          <w:rFonts w:ascii="Times New Roman" w:hAnsi="Times New Roman" w:cs="Times New Roman"/>
          <w:sz w:val="24"/>
          <w:szCs w:val="24"/>
        </w:rPr>
        <w:t xml:space="preserve"> il vero e proprio testo del racconto è preceduto da una lista di nomi. Questa non è l’elenco di quanti si sono tramandati il fatto nel corso del tempo. Fu però soltanto </w:t>
      </w:r>
      <w:r w:rsidR="00713A7B">
        <w:rPr>
          <w:rFonts w:ascii="Times New Roman" w:hAnsi="Times New Roman" w:cs="Times New Roman"/>
          <w:sz w:val="24"/>
          <w:szCs w:val="24"/>
        </w:rPr>
        <w:lastRenderedPageBreak/>
        <w:t>col tempo che i detti del Profeta acquistarono questa forma articolata e che si giunse a considerare la parte relativa alla catena dei trasmettitori quale garanzia di autenticità di un genere di documenti il cui valore normativ</w:t>
      </w:r>
      <w:r w:rsidR="002234A0">
        <w:rPr>
          <w:rFonts w:ascii="Times New Roman" w:hAnsi="Times New Roman" w:cs="Times New Roman"/>
          <w:sz w:val="24"/>
          <w:szCs w:val="24"/>
        </w:rPr>
        <w:t>o</w:t>
      </w:r>
      <w:r w:rsidR="00713A7B">
        <w:rPr>
          <w:rFonts w:ascii="Times New Roman" w:hAnsi="Times New Roman" w:cs="Times New Roman"/>
          <w:sz w:val="24"/>
          <w:szCs w:val="24"/>
        </w:rPr>
        <w:t xml:space="preserve"> diventa sempre più rilevante. </w:t>
      </w:r>
    </w:p>
    <w:p w:rsidR="00525E81" w:rsidRDefault="00713A7B" w:rsidP="00713A7B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governare un impero che andava assumendo dimensioni eccezionali senza avere né nella propria esperienza n</w:t>
      </w:r>
      <w:r w:rsidR="00525E8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nelle disposizioni della Rivelazione una guida sufficiente, i mussulmani cercarono così nel comportamento del Profeta l’ispirazione di una condotta adeguata alle varie circostanze. </w:t>
      </w:r>
    </w:p>
    <w:p w:rsidR="00CD3FFA" w:rsidRDefault="00525E81" w:rsidP="00713A7B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Così come era avvenuto per il Corano, la spinta decisiva per la fissazione del testo venne anche per la </w:t>
      </w:r>
      <w:r>
        <w:rPr>
          <w:rFonts w:ascii="Times New Roman" w:hAnsi="Times New Roman" w:cs="Times New Roman"/>
          <w:i/>
          <w:sz w:val="24"/>
          <w:szCs w:val="24"/>
        </w:rPr>
        <w:t>sunna</w:t>
      </w:r>
      <w:r>
        <w:rPr>
          <w:rFonts w:ascii="Times New Roman" w:hAnsi="Times New Roman" w:cs="Times New Roman"/>
          <w:sz w:val="24"/>
          <w:szCs w:val="24"/>
        </w:rPr>
        <w:t xml:space="preserve"> dalla progressiva scomparsa di quanti ne erano stati testimoni diretti, con il conseguente pericolo di vedere andare perduta o alterata la gran parte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dei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hadit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proprio mentre il riferimento alle fonti si faceva di giorno in giorno più importante.</w:t>
      </w:r>
    </w:p>
    <w:p w:rsidR="00CD3FFA" w:rsidRDefault="00CD3FFA" w:rsidP="00713A7B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</w:t>
      </w:r>
      <w:r>
        <w:rPr>
          <w:rFonts w:ascii="Times New Roman" w:hAnsi="Times New Roman" w:cs="Times New Roman"/>
          <w:i/>
          <w:sz w:val="24"/>
          <w:szCs w:val="24"/>
        </w:rPr>
        <w:t>Sunna</w:t>
      </w:r>
      <w:r>
        <w:rPr>
          <w:rFonts w:ascii="Times New Roman" w:hAnsi="Times New Roman" w:cs="Times New Roman"/>
          <w:sz w:val="24"/>
          <w:szCs w:val="24"/>
        </w:rPr>
        <w:t xml:space="preserve"> è confluita una grande quantità di materiali che, pur nelle raccolte che hanno cercato di ordinarli in </w:t>
      </w:r>
      <w:proofErr w:type="gramStart"/>
      <w:r>
        <w:rPr>
          <w:rFonts w:ascii="Times New Roman" w:hAnsi="Times New Roman" w:cs="Times New Roman"/>
          <w:sz w:val="24"/>
          <w:szCs w:val="24"/>
        </w:rPr>
        <w:t>base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diversi criteri, conservano una straordinaria varietà di temi. Darne un’esemplificazione se pur sommaria è pertanto impossibile e la rapida panoramica che   proporremo qui di seguito non ha quindi alcuna pretesa di sintetizzare l’irriducibile materia dei </w:t>
      </w:r>
      <w:proofErr w:type="spellStart"/>
      <w:r w:rsidR="00934D75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i/>
          <w:sz w:val="24"/>
          <w:szCs w:val="24"/>
        </w:rPr>
        <w:t>adit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ai quali è bene accostarsi attraverso compendi ormai disponibili anche in italiano.</w:t>
      </w:r>
    </w:p>
    <w:p w:rsidR="00503EC1" w:rsidRDefault="00CD3FFA" w:rsidP="00713A7B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Com’è naturale una parte rilevante delle tradizioni profetiche riguarda le pratiche di culto; vi si specificano le modalità</w:t>
      </w:r>
      <w:r w:rsidR="00934D75">
        <w:rPr>
          <w:rFonts w:ascii="Times New Roman" w:hAnsi="Times New Roman" w:cs="Times New Roman"/>
          <w:sz w:val="24"/>
          <w:szCs w:val="24"/>
        </w:rPr>
        <w:t xml:space="preserve"> delle abluzioni e più in generale tutto quanto si riferisce alla purità rituale, requisito fondamentale perché i precetti siano validamente compiuti. Tra questi grande spazio è dato alla preghiera, esposta minuziosamente nelle sue forme e nei suoi tempi. Le disposizioni relative all’elemosina sono anch’esse molto dettagliate</w:t>
      </w:r>
      <w:r w:rsidR="00D910D9">
        <w:rPr>
          <w:rFonts w:ascii="Times New Roman" w:hAnsi="Times New Roman" w:cs="Times New Roman"/>
          <w:sz w:val="24"/>
          <w:szCs w:val="24"/>
        </w:rPr>
        <w:t>;</w:t>
      </w:r>
      <w:r w:rsidR="00934D75">
        <w:rPr>
          <w:rFonts w:ascii="Times New Roman" w:hAnsi="Times New Roman" w:cs="Times New Roman"/>
          <w:sz w:val="24"/>
          <w:szCs w:val="24"/>
        </w:rPr>
        <w:t xml:space="preserve"> non mancano sottolineature del suo valore morale </w:t>
      </w:r>
      <w:r w:rsidR="00111E31">
        <w:rPr>
          <w:rFonts w:ascii="Times New Roman" w:hAnsi="Times New Roman" w:cs="Times New Roman"/>
          <w:sz w:val="24"/>
          <w:szCs w:val="24"/>
        </w:rPr>
        <w:t>e spirituale,</w:t>
      </w:r>
      <w:r w:rsidR="00D910D9">
        <w:rPr>
          <w:rFonts w:ascii="Times New Roman" w:hAnsi="Times New Roman" w:cs="Times New Roman"/>
          <w:sz w:val="24"/>
          <w:szCs w:val="24"/>
        </w:rPr>
        <w:t xml:space="preserve"> ma – trattandosi di una vera e propria imposta – sono anche specificati con grande precisione i beni che le sono soggetti e le percentuali dovute per ciascuno di essi</w:t>
      </w:r>
      <w:r w:rsidR="00503EC1">
        <w:rPr>
          <w:rFonts w:ascii="Times New Roman" w:hAnsi="Times New Roman" w:cs="Times New Roman"/>
          <w:sz w:val="24"/>
          <w:szCs w:val="24"/>
        </w:rPr>
        <w:t>.</w:t>
      </w:r>
    </w:p>
    <w:p w:rsidR="00503EC1" w:rsidRDefault="00503EC1" w:rsidP="00713A7B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03EC1" w:rsidRDefault="00503EC1" w:rsidP="00503EC1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. Anche i complessi riti del pellegrinaggio trovano nella </w:t>
      </w:r>
      <w:r>
        <w:rPr>
          <w:rFonts w:ascii="Times New Roman" w:hAnsi="Times New Roman" w:cs="Times New Roman"/>
          <w:i/>
          <w:sz w:val="24"/>
          <w:szCs w:val="24"/>
        </w:rPr>
        <w:t>Sunna</w:t>
      </w:r>
      <w:r>
        <w:rPr>
          <w:rFonts w:ascii="Times New Roman" w:hAnsi="Times New Roman" w:cs="Times New Roman"/>
          <w:sz w:val="24"/>
          <w:szCs w:val="24"/>
        </w:rPr>
        <w:t xml:space="preserve"> una sistematica esposizione, come pure le questioni relativa al digiuno nel mese di </w:t>
      </w:r>
      <w:r>
        <w:rPr>
          <w:rFonts w:ascii="Times New Roman" w:hAnsi="Times New Roman" w:cs="Times New Roman"/>
          <w:i/>
          <w:sz w:val="24"/>
          <w:szCs w:val="24"/>
        </w:rPr>
        <w:t>ramadan.</w:t>
      </w:r>
      <w:r>
        <w:rPr>
          <w:rFonts w:ascii="Times New Roman" w:hAnsi="Times New Roman" w:cs="Times New Roman"/>
          <w:sz w:val="24"/>
          <w:szCs w:val="24"/>
        </w:rPr>
        <w:t xml:space="preserve"> Parleremo più avanti di alcune di queste disposizioni.</w:t>
      </w:r>
    </w:p>
    <w:p w:rsidR="00433DBC" w:rsidRDefault="00503EC1" w:rsidP="00503EC1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Requisiti, casi particolari, dispense e forme di recupero per precetti non osservati potrebbero far pensare a un arido legalismo formale. A questo proposito è bene ricordare un detto del Profeta che spesso viene posto all’inizio delle raccolte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hadit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dei trattati di diritto e che dovrebbero chiarire la questione: “Le azioni valgono secondo le intenzioni e ogni uomo avrà secondo il suo intento. Chi emigra per Dio e il Suo inviato</w:t>
      </w:r>
      <w:r w:rsidR="002234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sappia che la sua emigrazione vale come fatta per dio e il Suo inviato; mentre chi emigra per avere dei benefici </w:t>
      </w:r>
      <w:r w:rsidR="00433DBC">
        <w:rPr>
          <w:rFonts w:ascii="Times New Roman" w:hAnsi="Times New Roman" w:cs="Times New Roman"/>
          <w:sz w:val="24"/>
          <w:szCs w:val="24"/>
        </w:rPr>
        <w:t>materiali o per sposare una donna, sappia che la sua emigrazione vale per lo scopo per cui è emigrato.”</w:t>
      </w:r>
    </w:p>
    <w:p w:rsidR="00433DBC" w:rsidRDefault="00433DBC" w:rsidP="00503EC1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L’intenzione è dunque indispensabile per la validità di ogni atto e ciò dovrebbe mettere al riparo da un’obbedienza farisaica ai precetti, ove ai gesti esteriori non corrisponda un’autentica adesione del cuore. </w:t>
      </w:r>
      <w:r w:rsidR="00503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una delle raccolte maggiori (al-</w:t>
      </w:r>
      <w:proofErr w:type="spellStart"/>
      <w:r>
        <w:rPr>
          <w:rFonts w:ascii="Times New Roman" w:hAnsi="Times New Roman" w:cs="Times New Roman"/>
          <w:sz w:val="24"/>
          <w:szCs w:val="24"/>
        </w:rPr>
        <w:t>Buhari</w:t>
      </w:r>
      <w:proofErr w:type="spellEnd"/>
      <w:r>
        <w:rPr>
          <w:rFonts w:ascii="Times New Roman" w:hAnsi="Times New Roman" w:cs="Times New Roman"/>
          <w:sz w:val="24"/>
          <w:szCs w:val="24"/>
        </w:rPr>
        <w:t>), ai libri dedicati agli atti di culto fanno seguito, con un salto per noi sorprendente, quella relativa a soggetti profani quali la compravendita, la locazione, la fidejussione, il contratto di semina, il contratto di irrigazione, la richiesta di un mutuo, gli oggetti smarriti</w:t>
      </w:r>
      <w:r w:rsidR="002234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donazioni, le testimonianze, il testamento, la guerra santa, il bottino, la decapitazione….</w:t>
      </w:r>
    </w:p>
    <w:p w:rsidR="001761AA" w:rsidRDefault="00713A7B" w:rsidP="00407798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DBC">
        <w:rPr>
          <w:rFonts w:ascii="Times New Roman" w:hAnsi="Times New Roman" w:cs="Times New Roman"/>
          <w:sz w:val="24"/>
          <w:szCs w:val="24"/>
        </w:rPr>
        <w:t>Con un altro brusco passaggio sono quindi riportati i detti di Maometto relativi a questioni religiose particolari, quali la</w:t>
      </w:r>
      <w:r w:rsidR="002234A0">
        <w:rPr>
          <w:rFonts w:ascii="Times New Roman" w:hAnsi="Times New Roman" w:cs="Times New Roman"/>
          <w:sz w:val="24"/>
          <w:szCs w:val="24"/>
        </w:rPr>
        <w:t xml:space="preserve"> creazione del mondo e i profeti</w:t>
      </w:r>
      <w:r w:rsidR="00433DBC">
        <w:rPr>
          <w:rFonts w:ascii="Times New Roman" w:hAnsi="Times New Roman" w:cs="Times New Roman"/>
          <w:sz w:val="24"/>
          <w:szCs w:val="24"/>
        </w:rPr>
        <w:t xml:space="preserve"> che lo avevano preceduto.</w:t>
      </w:r>
      <w:r w:rsidR="001761AA">
        <w:rPr>
          <w:rFonts w:ascii="Times New Roman" w:hAnsi="Times New Roman" w:cs="Times New Roman"/>
          <w:sz w:val="24"/>
          <w:szCs w:val="24"/>
        </w:rPr>
        <w:t xml:space="preserve"> Vi sono poi categorie di persone su cui le tradizioni sono pa</w:t>
      </w:r>
      <w:r w:rsidR="005F2A09">
        <w:rPr>
          <w:rFonts w:ascii="Times New Roman" w:hAnsi="Times New Roman" w:cs="Times New Roman"/>
          <w:sz w:val="24"/>
          <w:szCs w:val="24"/>
        </w:rPr>
        <w:t>rticola</w:t>
      </w:r>
      <w:r w:rsidR="00CD078A">
        <w:rPr>
          <w:rFonts w:ascii="Times New Roman" w:hAnsi="Times New Roman" w:cs="Times New Roman"/>
          <w:sz w:val="24"/>
          <w:szCs w:val="24"/>
        </w:rPr>
        <w:t>r</w:t>
      </w:r>
      <w:r w:rsidR="005F2A09">
        <w:rPr>
          <w:rFonts w:ascii="Times New Roman" w:hAnsi="Times New Roman" w:cs="Times New Roman"/>
          <w:sz w:val="24"/>
          <w:szCs w:val="24"/>
        </w:rPr>
        <w:t>mente numerose: dei primi</w:t>
      </w:r>
      <w:r w:rsidR="0086634E">
        <w:rPr>
          <w:rFonts w:ascii="Times New Roman" w:hAnsi="Times New Roman" w:cs="Times New Roman"/>
          <w:sz w:val="24"/>
          <w:szCs w:val="24"/>
        </w:rPr>
        <w:t xml:space="preserve"> c</w:t>
      </w:r>
      <w:r w:rsidR="001761AA">
        <w:rPr>
          <w:rFonts w:ascii="Times New Roman" w:hAnsi="Times New Roman" w:cs="Times New Roman"/>
          <w:sz w:val="24"/>
          <w:szCs w:val="24"/>
        </w:rPr>
        <w:t xml:space="preserve">ompagni </w:t>
      </w:r>
      <w:r w:rsidR="0086634E">
        <w:rPr>
          <w:rFonts w:ascii="Times New Roman" w:hAnsi="Times New Roman" w:cs="Times New Roman"/>
          <w:sz w:val="24"/>
          <w:szCs w:val="24"/>
        </w:rPr>
        <w:t xml:space="preserve">del Profeta </w:t>
      </w:r>
      <w:r w:rsidR="00407798">
        <w:rPr>
          <w:rFonts w:ascii="Times New Roman" w:hAnsi="Times New Roman" w:cs="Times New Roman"/>
          <w:sz w:val="24"/>
          <w:szCs w:val="24"/>
        </w:rPr>
        <w:t>si celebrano giustamente i meriti, così come avviene anche per i suoi ausiliari di Medina</w:t>
      </w:r>
      <w:r w:rsidR="001761AA">
        <w:rPr>
          <w:rFonts w:ascii="Times New Roman" w:hAnsi="Times New Roman" w:cs="Times New Roman"/>
          <w:sz w:val="24"/>
          <w:szCs w:val="24"/>
        </w:rPr>
        <w:t xml:space="preserve">: “Il segno della fede è l’amore per gli </w:t>
      </w:r>
      <w:r w:rsidR="001761AA">
        <w:rPr>
          <w:rFonts w:ascii="Times New Roman" w:hAnsi="Times New Roman" w:cs="Times New Roman"/>
          <w:i/>
          <w:sz w:val="24"/>
          <w:szCs w:val="24"/>
        </w:rPr>
        <w:t>ansar</w:t>
      </w:r>
      <w:r w:rsidR="001761AA">
        <w:rPr>
          <w:rFonts w:ascii="Times New Roman" w:hAnsi="Times New Roman" w:cs="Times New Roman"/>
          <w:sz w:val="24"/>
          <w:szCs w:val="24"/>
        </w:rPr>
        <w:t xml:space="preserve">, il segno della miscredenza è l’odio per gli </w:t>
      </w:r>
      <w:r w:rsidR="001761AA">
        <w:rPr>
          <w:rFonts w:ascii="Times New Roman" w:hAnsi="Times New Roman" w:cs="Times New Roman"/>
          <w:i/>
          <w:sz w:val="24"/>
          <w:szCs w:val="24"/>
        </w:rPr>
        <w:t>ansar</w:t>
      </w:r>
      <w:r w:rsidR="001761AA">
        <w:rPr>
          <w:rFonts w:ascii="Times New Roman" w:hAnsi="Times New Roman" w:cs="Times New Roman"/>
          <w:sz w:val="24"/>
          <w:szCs w:val="24"/>
        </w:rPr>
        <w:t>”. “</w:t>
      </w:r>
      <w:proofErr w:type="gramStart"/>
      <w:r w:rsidR="001761AA" w:rsidRPr="001761AA">
        <w:rPr>
          <w:rFonts w:ascii="Times New Roman" w:hAnsi="Times New Roman" w:cs="Times New Roman"/>
          <w:sz w:val="24"/>
          <w:szCs w:val="24"/>
        </w:rPr>
        <w:t xml:space="preserve">Gli  </w:t>
      </w:r>
      <w:r w:rsidR="001761AA" w:rsidRPr="006D1E0A">
        <w:rPr>
          <w:rFonts w:ascii="Times New Roman" w:hAnsi="Times New Roman" w:cs="Times New Roman"/>
          <w:i/>
          <w:sz w:val="24"/>
          <w:szCs w:val="24"/>
        </w:rPr>
        <w:t>ansar</w:t>
      </w:r>
      <w:proofErr w:type="gramEnd"/>
      <w:r w:rsidR="001761AA" w:rsidRPr="001761AA">
        <w:rPr>
          <w:rFonts w:ascii="Times New Roman" w:hAnsi="Times New Roman" w:cs="Times New Roman"/>
          <w:sz w:val="24"/>
          <w:szCs w:val="24"/>
        </w:rPr>
        <w:t xml:space="preserve"> sono amati soltanto dal credente e sono odiati soltanto dall’</w:t>
      </w:r>
      <w:r w:rsidR="001761AA">
        <w:rPr>
          <w:rFonts w:ascii="Times New Roman" w:hAnsi="Times New Roman" w:cs="Times New Roman"/>
          <w:sz w:val="24"/>
          <w:szCs w:val="24"/>
        </w:rPr>
        <w:t>ipocri</w:t>
      </w:r>
      <w:r w:rsidR="001761AA" w:rsidRPr="001761AA">
        <w:rPr>
          <w:rFonts w:ascii="Times New Roman" w:hAnsi="Times New Roman" w:cs="Times New Roman"/>
          <w:sz w:val="24"/>
          <w:szCs w:val="24"/>
        </w:rPr>
        <w:t>ta</w:t>
      </w:r>
      <w:r w:rsidR="001761AA">
        <w:rPr>
          <w:rFonts w:ascii="Times New Roman" w:hAnsi="Times New Roman" w:cs="Times New Roman"/>
          <w:sz w:val="24"/>
          <w:szCs w:val="24"/>
        </w:rPr>
        <w:t>”</w:t>
      </w:r>
      <w:r w:rsidR="00407798">
        <w:rPr>
          <w:rFonts w:ascii="Times New Roman" w:hAnsi="Times New Roman" w:cs="Times New Roman"/>
          <w:sz w:val="24"/>
          <w:szCs w:val="24"/>
        </w:rPr>
        <w:t>.</w:t>
      </w:r>
    </w:p>
    <w:p w:rsidR="007B0E91" w:rsidRPr="002A139D" w:rsidRDefault="001761AA" w:rsidP="002A139D">
      <w:pPr>
        <w:spacing w:after="0" w:line="360" w:lineRule="auto"/>
        <w:ind w:left="851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si è detto ciascun gruppo doveva trovare in simili affermazioni conferme e rassicurazioni di non poco conto nel quadro delle vecchie e nuove rivalità che caratterizzavano la società islamica in formazione. Naturalmente anche del Profeta e di alcuni particolari del suo aspetto fisico emergono dagli aneddoti riportati dalla </w:t>
      </w:r>
      <w:r>
        <w:rPr>
          <w:rFonts w:ascii="Times New Roman" w:hAnsi="Times New Roman" w:cs="Times New Roman"/>
          <w:i/>
          <w:sz w:val="24"/>
          <w:szCs w:val="24"/>
        </w:rPr>
        <w:t>Sunna</w:t>
      </w:r>
      <w:r>
        <w:rPr>
          <w:rFonts w:ascii="Times New Roman" w:hAnsi="Times New Roman" w:cs="Times New Roman"/>
          <w:sz w:val="24"/>
          <w:szCs w:val="24"/>
        </w:rPr>
        <w:t>, ma non vi si trova un racconto sistematico della sua vita.</w:t>
      </w:r>
      <w:r w:rsidR="00CF7D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0E91" w:rsidRPr="002A139D" w:rsidSect="00867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76"/>
    <w:rsid w:val="0008665B"/>
    <w:rsid w:val="00111E31"/>
    <w:rsid w:val="001159D6"/>
    <w:rsid w:val="001544E2"/>
    <w:rsid w:val="001761AA"/>
    <w:rsid w:val="001B3AA3"/>
    <w:rsid w:val="001E062E"/>
    <w:rsid w:val="00221B35"/>
    <w:rsid w:val="002234A0"/>
    <w:rsid w:val="00274F22"/>
    <w:rsid w:val="002A139D"/>
    <w:rsid w:val="002A2769"/>
    <w:rsid w:val="00312386"/>
    <w:rsid w:val="00342C31"/>
    <w:rsid w:val="003B3E38"/>
    <w:rsid w:val="003F2C40"/>
    <w:rsid w:val="00407798"/>
    <w:rsid w:val="00433DBC"/>
    <w:rsid w:val="004D53A3"/>
    <w:rsid w:val="00503EC1"/>
    <w:rsid w:val="00525E81"/>
    <w:rsid w:val="005A1FFA"/>
    <w:rsid w:val="005E207C"/>
    <w:rsid w:val="005F2A09"/>
    <w:rsid w:val="006354EC"/>
    <w:rsid w:val="006D1E0A"/>
    <w:rsid w:val="006E3D99"/>
    <w:rsid w:val="00713A7B"/>
    <w:rsid w:val="007B0E91"/>
    <w:rsid w:val="008250E9"/>
    <w:rsid w:val="0086634E"/>
    <w:rsid w:val="00867ED7"/>
    <w:rsid w:val="00934D75"/>
    <w:rsid w:val="00997A6B"/>
    <w:rsid w:val="00A57CCC"/>
    <w:rsid w:val="00A85A03"/>
    <w:rsid w:val="00AA5576"/>
    <w:rsid w:val="00AC67F1"/>
    <w:rsid w:val="00C359E1"/>
    <w:rsid w:val="00C7326E"/>
    <w:rsid w:val="00CA4723"/>
    <w:rsid w:val="00CB4D68"/>
    <w:rsid w:val="00CD078A"/>
    <w:rsid w:val="00CD3FFA"/>
    <w:rsid w:val="00CF7DEE"/>
    <w:rsid w:val="00D01424"/>
    <w:rsid w:val="00D910D9"/>
    <w:rsid w:val="00D92601"/>
    <w:rsid w:val="00DC3B06"/>
    <w:rsid w:val="00DD5CA7"/>
    <w:rsid w:val="00DE1FF8"/>
    <w:rsid w:val="00DE65C8"/>
    <w:rsid w:val="00E05758"/>
    <w:rsid w:val="00E36B4F"/>
    <w:rsid w:val="00E41FA3"/>
    <w:rsid w:val="00F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C0AF"/>
  <w15:chartTrackingRefBased/>
  <w15:docId w15:val="{7C317BE1-4C01-4D4D-9207-54CB22F2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557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</dc:creator>
  <cp:keywords/>
  <dc:description/>
  <cp:lastModifiedBy>admin</cp:lastModifiedBy>
  <cp:revision>2</cp:revision>
  <dcterms:created xsi:type="dcterms:W3CDTF">2024-10-22T06:45:00Z</dcterms:created>
  <dcterms:modified xsi:type="dcterms:W3CDTF">2024-10-22T06:45:00Z</dcterms:modified>
</cp:coreProperties>
</file>