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9A6" w:rsidRPr="005709A6" w:rsidRDefault="000C0CF1" w:rsidP="005709A6">
      <w:pPr>
        <w:ind w:left="851" w:right="849" w:firstLine="283"/>
        <w:jc w:val="right"/>
        <w:rPr>
          <w:rFonts w:ascii="Times New Roman" w:hAnsi="Times New Roman" w:cs="Times New Roman"/>
          <w:b/>
          <w:sz w:val="36"/>
          <w:szCs w:val="24"/>
        </w:rPr>
      </w:pPr>
      <w:r>
        <w:rPr>
          <w:rFonts w:ascii="Times New Roman" w:hAnsi="Times New Roman" w:cs="Times New Roman"/>
          <w:b/>
          <w:sz w:val="32"/>
          <w:szCs w:val="32"/>
        </w:rPr>
        <w:t xml:space="preserve">     </w:t>
      </w:r>
      <w:bookmarkStart w:id="0" w:name="_GoBack"/>
      <w:r w:rsidRPr="005709A6">
        <w:rPr>
          <w:rFonts w:ascii="Times New Roman" w:hAnsi="Times New Roman" w:cs="Times New Roman"/>
          <w:b/>
          <w:sz w:val="44"/>
          <w:szCs w:val="32"/>
        </w:rPr>
        <w:t xml:space="preserve"> </w:t>
      </w:r>
      <w:r w:rsidR="005709A6" w:rsidRPr="005709A6">
        <w:rPr>
          <w:rFonts w:ascii="Times New Roman" w:hAnsi="Times New Roman" w:cs="Times New Roman"/>
          <w:b/>
          <w:sz w:val="36"/>
          <w:szCs w:val="24"/>
        </w:rPr>
        <w:t>ISLAMISMO</w:t>
      </w:r>
      <w:r w:rsidR="005709A6" w:rsidRPr="005709A6">
        <w:rPr>
          <w:rFonts w:ascii="Times New Roman" w:hAnsi="Times New Roman" w:cs="Times New Roman"/>
          <w:b/>
          <w:sz w:val="36"/>
          <w:szCs w:val="24"/>
        </w:rPr>
        <w:t xml:space="preserve"> 6</w:t>
      </w:r>
    </w:p>
    <w:bookmarkEnd w:id="0"/>
    <w:p w:rsidR="000C0CF1" w:rsidRDefault="000C0CF1" w:rsidP="000C0CF1">
      <w:pPr>
        <w:ind w:left="851" w:right="849" w:firstLine="283"/>
        <w:jc w:val="cente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CORSO DI</w:t>
      </w:r>
      <w:r w:rsidR="00060167">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0C0CF1" w:rsidRDefault="000C0CF1" w:rsidP="000C0CF1">
      <w:pPr>
        <w:ind w:left="2832" w:right="1133" w:firstLine="708"/>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3254C4" w:rsidRDefault="000C0CF1" w:rsidP="003254C4">
      <w:pPr>
        <w:ind w:left="851" w:right="990" w:firstLine="283"/>
        <w:rPr>
          <w:rFonts w:ascii="Times New Roman" w:hAnsi="Times New Roman" w:cs="Times New Roman"/>
          <w:b/>
          <w:sz w:val="24"/>
          <w:szCs w:val="24"/>
        </w:rPr>
      </w:pPr>
      <w:r>
        <w:rPr>
          <w:rFonts w:ascii="Times New Roman" w:hAnsi="Times New Roman" w:cs="Times New Roman"/>
          <w:b/>
          <w:sz w:val="24"/>
          <w:szCs w:val="24"/>
        </w:rPr>
        <w:t xml:space="preserve">                                             </w:t>
      </w:r>
      <w:r w:rsidR="00C41865">
        <w:rPr>
          <w:rFonts w:ascii="Times New Roman" w:hAnsi="Times New Roman" w:cs="Times New Roman"/>
          <w:b/>
          <w:sz w:val="24"/>
          <w:szCs w:val="24"/>
        </w:rPr>
        <w:t xml:space="preserve"> </w:t>
      </w:r>
      <w:r w:rsidR="003254C4">
        <w:rPr>
          <w:rFonts w:ascii="Times New Roman" w:hAnsi="Times New Roman" w:cs="Times New Roman"/>
          <w:b/>
          <w:sz w:val="24"/>
          <w:szCs w:val="24"/>
        </w:rPr>
        <w:t xml:space="preserve">Lezione 6° - </w:t>
      </w:r>
      <w:r w:rsidR="00ED5B7F">
        <w:rPr>
          <w:rFonts w:ascii="Times New Roman" w:hAnsi="Times New Roman" w:cs="Times New Roman"/>
          <w:b/>
          <w:sz w:val="24"/>
          <w:szCs w:val="24"/>
        </w:rPr>
        <w:t xml:space="preserve">12 </w:t>
      </w:r>
      <w:proofErr w:type="gramStart"/>
      <w:r w:rsidR="00ED5B7F">
        <w:rPr>
          <w:rFonts w:ascii="Times New Roman" w:hAnsi="Times New Roman" w:cs="Times New Roman"/>
          <w:b/>
          <w:sz w:val="24"/>
          <w:szCs w:val="24"/>
        </w:rPr>
        <w:t xml:space="preserve">novembre </w:t>
      </w:r>
      <w:r w:rsidR="003254C4">
        <w:rPr>
          <w:rFonts w:ascii="Times New Roman" w:hAnsi="Times New Roman" w:cs="Times New Roman"/>
          <w:b/>
          <w:sz w:val="24"/>
          <w:szCs w:val="24"/>
        </w:rPr>
        <w:t xml:space="preserve"> 2024</w:t>
      </w:r>
      <w:proofErr w:type="gramEnd"/>
      <w:r w:rsidR="00EC6D6E">
        <w:rPr>
          <w:rFonts w:ascii="Times New Roman" w:hAnsi="Times New Roman" w:cs="Times New Roman"/>
          <w:b/>
          <w:sz w:val="24"/>
          <w:szCs w:val="24"/>
        </w:rPr>
        <w:t xml:space="preserve"> </w:t>
      </w:r>
    </w:p>
    <w:p w:rsidR="000C0CF1" w:rsidRDefault="000C0CF1" w:rsidP="0074316D">
      <w:pPr>
        <w:spacing w:after="0" w:line="360" w:lineRule="auto"/>
        <w:ind w:left="851" w:right="990" w:firstLine="283"/>
        <w:jc w:val="both"/>
        <w:rPr>
          <w:rFonts w:ascii="Times New Roman" w:hAnsi="Times New Roman" w:cs="Times New Roman"/>
          <w:sz w:val="24"/>
          <w:szCs w:val="24"/>
        </w:rPr>
      </w:pPr>
    </w:p>
    <w:p w:rsidR="0074316D" w:rsidRDefault="00EC6D6E"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1 . </w:t>
      </w:r>
      <w:r>
        <w:rPr>
          <w:rFonts w:ascii="Times New Roman" w:hAnsi="Times New Roman" w:cs="Times New Roman"/>
          <w:i/>
          <w:sz w:val="24"/>
          <w:szCs w:val="24"/>
        </w:rPr>
        <w:t>Profeti e inviati.</w:t>
      </w:r>
      <w:r>
        <w:rPr>
          <w:rFonts w:ascii="Times New Roman" w:hAnsi="Times New Roman" w:cs="Times New Roman"/>
          <w:sz w:val="24"/>
          <w:szCs w:val="24"/>
        </w:rPr>
        <w:t xml:space="preserve"> Come abbiamo visto, molteplici sono le modalità con le quali Iddio si manifesta agli uomini, ma profezia e rivelazione ne sono la forma privilegiata e perfetta. Ogni popolo ha ricevuto messaggeri divini.</w:t>
      </w:r>
      <w:r w:rsidR="005A6204">
        <w:rPr>
          <w:rFonts w:ascii="Times New Roman" w:hAnsi="Times New Roman" w:cs="Times New Roman"/>
          <w:sz w:val="24"/>
          <w:szCs w:val="24"/>
        </w:rPr>
        <w:t xml:space="preserve"> Il C</w:t>
      </w:r>
      <w:r>
        <w:rPr>
          <w:rFonts w:ascii="Times New Roman" w:hAnsi="Times New Roman" w:cs="Times New Roman"/>
          <w:sz w:val="24"/>
          <w:szCs w:val="24"/>
        </w:rPr>
        <w:t>orano ne offre una lu</w:t>
      </w:r>
      <w:r w:rsidR="005A6204">
        <w:rPr>
          <w:rFonts w:ascii="Times New Roman" w:hAnsi="Times New Roman" w:cs="Times New Roman"/>
          <w:sz w:val="24"/>
          <w:szCs w:val="24"/>
        </w:rPr>
        <w:t xml:space="preserve">nga lista </w:t>
      </w:r>
      <w:r>
        <w:rPr>
          <w:rFonts w:ascii="Times New Roman" w:hAnsi="Times New Roman" w:cs="Times New Roman"/>
          <w:sz w:val="24"/>
          <w:szCs w:val="24"/>
        </w:rPr>
        <w:t>che</w:t>
      </w:r>
      <w:r w:rsidR="005A6204">
        <w:rPr>
          <w:rFonts w:ascii="Times New Roman" w:hAnsi="Times New Roman" w:cs="Times New Roman"/>
          <w:sz w:val="24"/>
          <w:szCs w:val="24"/>
        </w:rPr>
        <w:t xml:space="preserve"> comprende</w:t>
      </w:r>
      <w:r>
        <w:rPr>
          <w:rFonts w:ascii="Times New Roman" w:hAnsi="Times New Roman" w:cs="Times New Roman"/>
          <w:sz w:val="24"/>
          <w:szCs w:val="24"/>
        </w:rPr>
        <w:t xml:space="preserve"> molte figure riprese dall’Antico e dal Nuovo Testamento, benché nella Bibbia non sia sempre riconosciuta </w:t>
      </w:r>
      <w:r w:rsidR="005A6204">
        <w:rPr>
          <w:rFonts w:ascii="Times New Roman" w:hAnsi="Times New Roman" w:cs="Times New Roman"/>
          <w:sz w:val="24"/>
          <w:szCs w:val="24"/>
        </w:rPr>
        <w:t>a esse la qualifica di profeta: Adamo, Noè, Enoch, Abramo, Isacco, Ismaele, Giacobbe, Giuseppe, Mosè, Aronne, Davide,</w:t>
      </w:r>
      <w:r w:rsidR="00556151">
        <w:rPr>
          <w:rFonts w:ascii="Times New Roman" w:hAnsi="Times New Roman" w:cs="Times New Roman"/>
          <w:sz w:val="24"/>
          <w:szCs w:val="24"/>
        </w:rPr>
        <w:t xml:space="preserve"> Giona, Zaccaria, Gesù.</w:t>
      </w:r>
      <w:r w:rsidR="0074316D">
        <w:rPr>
          <w:rFonts w:ascii="Times New Roman" w:hAnsi="Times New Roman" w:cs="Times New Roman"/>
          <w:sz w:val="24"/>
          <w:szCs w:val="24"/>
        </w:rPr>
        <w:t xml:space="preserve"> Nonostante le virtù ad essi riconosciute e persino i miracoli ad essi attribuiti, costoro sono considerati uomini come gli altri, che possono commetter</w:t>
      </w:r>
      <w:r w:rsidR="000C7378">
        <w:rPr>
          <w:rFonts w:ascii="Times New Roman" w:hAnsi="Times New Roman" w:cs="Times New Roman"/>
          <w:sz w:val="24"/>
          <w:szCs w:val="24"/>
        </w:rPr>
        <w:t>e</w:t>
      </w:r>
      <w:r w:rsidR="0074316D">
        <w:rPr>
          <w:rFonts w:ascii="Times New Roman" w:hAnsi="Times New Roman" w:cs="Times New Roman"/>
          <w:sz w:val="24"/>
          <w:szCs w:val="24"/>
        </w:rPr>
        <w:t xml:space="preserve"> peccati anche gravi, ma preservati da ogni errore nella trasmissione del messaggio a loro affidato da Dio, che custodisce l’integrità della Sua parola.</w:t>
      </w:r>
    </w:p>
    <w:p w:rsidR="0074316D" w:rsidRDefault="0074316D"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Chiamato a provare la veridicità della propria missione, un profeta può compiere dei miracoli, ma ad essi non viene attribuita una soverchia importanza dalla teologia, che li considera semplicemente come interruzioni dell’abituale operare di Dio.</w:t>
      </w:r>
    </w:p>
    <w:p w:rsidR="001D6365" w:rsidRDefault="0074316D"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Questi personaggi però non sono tutti latori di una vera e propria rivelazione: alcuni ricevono un’ispirazione personale e sono semplici ammonitori o modelli per il loro popolo, ad altri invece è affidato un vero e proprio messaggio e il compito di far conoscere la legge divina</w:t>
      </w:r>
      <w:r w:rsidR="00AA5E86">
        <w:rPr>
          <w:rFonts w:ascii="Times New Roman" w:hAnsi="Times New Roman" w:cs="Times New Roman"/>
          <w:sz w:val="24"/>
          <w:szCs w:val="24"/>
        </w:rPr>
        <w:t>: è il caso dei cinque inviati-legislatori Noè, Abramo, Mosè, Gesù e Maometto.</w:t>
      </w:r>
      <w:r w:rsidR="00C01BD4">
        <w:rPr>
          <w:rFonts w:ascii="Times New Roman" w:hAnsi="Times New Roman" w:cs="Times New Roman"/>
          <w:sz w:val="24"/>
          <w:szCs w:val="24"/>
        </w:rPr>
        <w:t xml:space="preserve"> </w:t>
      </w:r>
    </w:p>
    <w:p w:rsidR="001D6365" w:rsidRDefault="001D6365" w:rsidP="0074316D">
      <w:pPr>
        <w:spacing w:after="0" w:line="360" w:lineRule="auto"/>
        <w:ind w:left="851" w:right="990" w:firstLine="283"/>
        <w:jc w:val="both"/>
        <w:rPr>
          <w:rFonts w:ascii="Times New Roman" w:hAnsi="Times New Roman" w:cs="Times New Roman"/>
          <w:sz w:val="24"/>
          <w:szCs w:val="24"/>
        </w:rPr>
      </w:pPr>
    </w:p>
    <w:p w:rsidR="0074316D" w:rsidRDefault="001D6365"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AA5E86">
        <w:rPr>
          <w:rFonts w:ascii="Times New Roman" w:hAnsi="Times New Roman" w:cs="Times New Roman"/>
          <w:sz w:val="24"/>
          <w:szCs w:val="24"/>
        </w:rPr>
        <w:t>Queste diverse funzioni hanno portato a una specializzazione dei termini impiegati per definire tali personaggi: la teologia ha infatti riservato la den</w:t>
      </w:r>
      <w:r w:rsidR="00C01BD4">
        <w:rPr>
          <w:rFonts w:ascii="Times New Roman" w:hAnsi="Times New Roman" w:cs="Times New Roman"/>
          <w:sz w:val="24"/>
          <w:szCs w:val="24"/>
        </w:rPr>
        <w:t>o</w:t>
      </w:r>
      <w:r w:rsidR="00AA5E86">
        <w:rPr>
          <w:rFonts w:ascii="Times New Roman" w:hAnsi="Times New Roman" w:cs="Times New Roman"/>
          <w:sz w:val="24"/>
          <w:szCs w:val="24"/>
        </w:rPr>
        <w:t xml:space="preserve">minazione di inviati </w:t>
      </w:r>
      <w:r w:rsidR="00AA5E86">
        <w:rPr>
          <w:rFonts w:ascii="Times New Roman" w:hAnsi="Times New Roman" w:cs="Times New Roman"/>
          <w:i/>
          <w:sz w:val="24"/>
          <w:szCs w:val="24"/>
        </w:rPr>
        <w:t>(</w:t>
      </w:r>
      <w:proofErr w:type="spellStart"/>
      <w:r w:rsidR="00AA5E86">
        <w:rPr>
          <w:rFonts w:ascii="Times New Roman" w:hAnsi="Times New Roman" w:cs="Times New Roman"/>
          <w:i/>
          <w:sz w:val="24"/>
          <w:szCs w:val="24"/>
        </w:rPr>
        <w:t>rasul</w:t>
      </w:r>
      <w:proofErr w:type="spellEnd"/>
      <w:r w:rsidR="00AA5E86">
        <w:rPr>
          <w:rFonts w:ascii="Times New Roman" w:hAnsi="Times New Roman" w:cs="Times New Roman"/>
          <w:i/>
          <w:sz w:val="24"/>
          <w:szCs w:val="24"/>
        </w:rPr>
        <w:t>)</w:t>
      </w:r>
      <w:r w:rsidR="00AA5E86">
        <w:rPr>
          <w:rFonts w:ascii="Times New Roman" w:hAnsi="Times New Roman" w:cs="Times New Roman"/>
          <w:sz w:val="24"/>
          <w:szCs w:val="24"/>
        </w:rPr>
        <w:t xml:space="preserve"> a quelli cui è affidato un testo rivelato, mentre qualifica come </w:t>
      </w:r>
      <w:proofErr w:type="gramStart"/>
      <w:r w:rsidR="00AA5E86">
        <w:rPr>
          <w:rFonts w:ascii="Times New Roman" w:hAnsi="Times New Roman" w:cs="Times New Roman"/>
          <w:sz w:val="24"/>
          <w:szCs w:val="24"/>
        </w:rPr>
        <w:t xml:space="preserve">profeta </w:t>
      </w:r>
      <w:r w:rsidR="00AA5E86">
        <w:rPr>
          <w:rFonts w:ascii="Times New Roman" w:hAnsi="Times New Roman" w:cs="Times New Roman"/>
          <w:i/>
          <w:sz w:val="24"/>
          <w:szCs w:val="24"/>
        </w:rPr>
        <w:t xml:space="preserve"> (</w:t>
      </w:r>
      <w:proofErr w:type="spellStart"/>
      <w:proofErr w:type="gramEnd"/>
      <w:r w:rsidR="00AA5E86">
        <w:rPr>
          <w:rFonts w:ascii="Times New Roman" w:hAnsi="Times New Roman" w:cs="Times New Roman"/>
          <w:i/>
          <w:sz w:val="24"/>
          <w:szCs w:val="24"/>
        </w:rPr>
        <w:t>nabi</w:t>
      </w:r>
      <w:proofErr w:type="spellEnd"/>
      <w:r w:rsidR="00AA5E86">
        <w:rPr>
          <w:rFonts w:ascii="Times New Roman" w:hAnsi="Times New Roman" w:cs="Times New Roman"/>
          <w:i/>
          <w:sz w:val="24"/>
          <w:szCs w:val="24"/>
        </w:rPr>
        <w:t>)</w:t>
      </w:r>
      <w:r w:rsidR="00AA5E86">
        <w:rPr>
          <w:rFonts w:ascii="Times New Roman" w:hAnsi="Times New Roman" w:cs="Times New Roman"/>
          <w:sz w:val="24"/>
          <w:szCs w:val="24"/>
        </w:rPr>
        <w:t xml:space="preserve"> tutti gli altri: ogni </w:t>
      </w:r>
      <w:proofErr w:type="spellStart"/>
      <w:r w:rsidR="00AA5E86" w:rsidRPr="00AA5E86">
        <w:rPr>
          <w:rFonts w:ascii="Times New Roman" w:hAnsi="Times New Roman" w:cs="Times New Roman"/>
          <w:i/>
          <w:sz w:val="24"/>
          <w:szCs w:val="24"/>
        </w:rPr>
        <w:t>rasul</w:t>
      </w:r>
      <w:proofErr w:type="spellEnd"/>
      <w:r w:rsidR="00AA5E86">
        <w:rPr>
          <w:rFonts w:ascii="Times New Roman" w:hAnsi="Times New Roman" w:cs="Times New Roman"/>
          <w:sz w:val="24"/>
          <w:szCs w:val="24"/>
        </w:rPr>
        <w:t xml:space="preserve"> è anche </w:t>
      </w:r>
      <w:proofErr w:type="spellStart"/>
      <w:r w:rsidR="00AA5E86" w:rsidRPr="00AA5E86">
        <w:rPr>
          <w:rFonts w:ascii="Times New Roman" w:hAnsi="Times New Roman" w:cs="Times New Roman"/>
          <w:i/>
          <w:sz w:val="24"/>
          <w:szCs w:val="24"/>
        </w:rPr>
        <w:t>nabi</w:t>
      </w:r>
      <w:proofErr w:type="spellEnd"/>
      <w:r w:rsidR="00AA5E86" w:rsidRPr="00AA5E86">
        <w:rPr>
          <w:rFonts w:ascii="Times New Roman" w:hAnsi="Times New Roman" w:cs="Times New Roman"/>
          <w:i/>
          <w:sz w:val="24"/>
          <w:szCs w:val="24"/>
        </w:rPr>
        <w:t>,</w:t>
      </w:r>
      <w:r w:rsidR="00AA5E86">
        <w:rPr>
          <w:rFonts w:ascii="Times New Roman" w:hAnsi="Times New Roman" w:cs="Times New Roman"/>
          <w:sz w:val="24"/>
          <w:szCs w:val="24"/>
        </w:rPr>
        <w:t xml:space="preserve"> ma un </w:t>
      </w:r>
      <w:proofErr w:type="spellStart"/>
      <w:r w:rsidR="00AA5E86" w:rsidRPr="00AA5E86">
        <w:rPr>
          <w:rFonts w:ascii="Times New Roman" w:hAnsi="Times New Roman" w:cs="Times New Roman"/>
          <w:i/>
          <w:sz w:val="24"/>
          <w:szCs w:val="24"/>
        </w:rPr>
        <w:t>nabi</w:t>
      </w:r>
      <w:proofErr w:type="spellEnd"/>
      <w:r w:rsidR="00AA5E86">
        <w:rPr>
          <w:rFonts w:ascii="Times New Roman" w:hAnsi="Times New Roman" w:cs="Times New Roman"/>
          <w:sz w:val="24"/>
          <w:szCs w:val="24"/>
        </w:rPr>
        <w:t xml:space="preserve"> non è necessariamente </w:t>
      </w:r>
      <w:proofErr w:type="spellStart"/>
      <w:r w:rsidR="00AA5E86" w:rsidRPr="00AA5E86">
        <w:rPr>
          <w:rFonts w:ascii="Times New Roman" w:hAnsi="Times New Roman" w:cs="Times New Roman"/>
          <w:i/>
          <w:sz w:val="24"/>
          <w:szCs w:val="24"/>
        </w:rPr>
        <w:t>rasul</w:t>
      </w:r>
      <w:proofErr w:type="spellEnd"/>
      <w:r w:rsidR="00AA5E86" w:rsidRPr="00AA5E86">
        <w:rPr>
          <w:rFonts w:ascii="Times New Roman" w:hAnsi="Times New Roman" w:cs="Times New Roman"/>
          <w:i/>
          <w:sz w:val="24"/>
          <w:szCs w:val="24"/>
        </w:rPr>
        <w:t>,</w:t>
      </w:r>
      <w:r w:rsidR="00AA5E86">
        <w:rPr>
          <w:rFonts w:ascii="Times New Roman" w:hAnsi="Times New Roman" w:cs="Times New Roman"/>
          <w:sz w:val="24"/>
          <w:szCs w:val="24"/>
        </w:rPr>
        <w:t xml:space="preserve"> bench</w:t>
      </w:r>
      <w:r w:rsidR="00C01BD4">
        <w:rPr>
          <w:rFonts w:ascii="Times New Roman" w:hAnsi="Times New Roman" w:cs="Times New Roman"/>
          <w:sz w:val="24"/>
          <w:szCs w:val="24"/>
        </w:rPr>
        <w:t>é</w:t>
      </w:r>
      <w:r w:rsidR="00AA5E86">
        <w:rPr>
          <w:rFonts w:ascii="Times New Roman" w:hAnsi="Times New Roman" w:cs="Times New Roman"/>
          <w:sz w:val="24"/>
          <w:szCs w:val="24"/>
        </w:rPr>
        <w:t xml:space="preserve"> nel Corano la distinzione non sia altrettanto netta e precisa.</w:t>
      </w:r>
      <w:r>
        <w:rPr>
          <w:rFonts w:ascii="Times New Roman" w:hAnsi="Times New Roman" w:cs="Times New Roman"/>
          <w:sz w:val="24"/>
          <w:szCs w:val="24"/>
        </w:rPr>
        <w:t xml:space="preserve"> Ispirati da un unico Dio e depositari di un medesimo messaggio, i profeti costituiscono una catena ininterrotta di messaggi divini ai quali è necessario credere senza eccezioni.</w:t>
      </w:r>
    </w:p>
    <w:p w:rsidR="00844787" w:rsidRDefault="00844787"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Ciò non significa</w:t>
      </w:r>
      <w:r w:rsidR="00F52DD4">
        <w:rPr>
          <w:rFonts w:ascii="Times New Roman" w:hAnsi="Times New Roman" w:cs="Times New Roman"/>
          <w:sz w:val="24"/>
          <w:szCs w:val="24"/>
        </w:rPr>
        <w:t xml:space="preserve"> che non vi sia però alcuna differenza fra di essi: “Di tali Messaggeri Divini alcuni li abbiamo resi superiori agli altri; fra essi c’è chi parlò con Dio, ed Egli ne ha elevati alcuni di vari gradi”; e in particolare le narrazioni coraniche si soffermano sulle figure di Abramo, Mosè e Gesù.</w:t>
      </w:r>
    </w:p>
    <w:p w:rsidR="00F52DD4" w:rsidRDefault="00F52DD4"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Le forti analogie con la Bibbia riscontrabili nella presentazione che il Corano offre di questi personaggi, si accompagnano a rilevanti differenze che vanno opportunamente </w:t>
      </w:r>
      <w:r>
        <w:rPr>
          <w:rFonts w:ascii="Times New Roman" w:hAnsi="Times New Roman" w:cs="Times New Roman"/>
          <w:sz w:val="24"/>
          <w:szCs w:val="24"/>
        </w:rPr>
        <w:lastRenderedPageBreak/>
        <w:t>richiamate. In particolare ciò si verifica a proposito di Gesù, definito dal Testo santo dell’Islam, come Messia, figlio di Maria, da lei concepito per intervento divino, profeta e inviato di Dio, apportatore di una rivelazione (il Vangelo) che è guida e luce per gli uomini.</w:t>
      </w:r>
    </w:p>
    <w:p w:rsidR="00F52DD4" w:rsidRDefault="00F52DD4"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Ultimo tra i profeti che precedettero Maometto, ne avrebbe preannunciato la venuta</w:t>
      </w:r>
      <w:r w:rsidR="002838F1">
        <w:rPr>
          <w:rFonts w:ascii="Times New Roman" w:hAnsi="Times New Roman" w:cs="Times New Roman"/>
          <w:sz w:val="24"/>
          <w:szCs w:val="24"/>
        </w:rPr>
        <w:t>.</w:t>
      </w:r>
      <w:r>
        <w:rPr>
          <w:rFonts w:ascii="Times New Roman" w:hAnsi="Times New Roman" w:cs="Times New Roman"/>
          <w:sz w:val="24"/>
          <w:szCs w:val="24"/>
        </w:rPr>
        <w:t xml:space="preserve"> Gli sono attribuiti vari miracoli, sia durante l’infanzia (</w:t>
      </w:r>
      <w:r w:rsidR="002838F1">
        <w:rPr>
          <w:rFonts w:ascii="Times New Roman" w:hAnsi="Times New Roman" w:cs="Times New Roman"/>
          <w:sz w:val="24"/>
          <w:szCs w:val="24"/>
        </w:rPr>
        <w:t xml:space="preserve">racconti che ricordano in larga misura i Vangeli apocrifi), sia da adulto (guarigioni, risurrezioni di morti </w:t>
      </w:r>
      <w:proofErr w:type="spellStart"/>
      <w:r w:rsidR="002838F1">
        <w:rPr>
          <w:rFonts w:ascii="Times New Roman" w:hAnsi="Times New Roman" w:cs="Times New Roman"/>
          <w:sz w:val="24"/>
          <w:szCs w:val="24"/>
        </w:rPr>
        <w:t>ecc</w:t>
      </w:r>
      <w:proofErr w:type="spellEnd"/>
      <w:r w:rsidR="002838F1">
        <w:rPr>
          <w:rFonts w:ascii="Times New Roman" w:hAnsi="Times New Roman" w:cs="Times New Roman"/>
          <w:sz w:val="24"/>
          <w:szCs w:val="24"/>
        </w:rPr>
        <w:t>) e viene menzionata la prodigiosa discesa dal cielo, dietro sua invocazione, di una mensa imbandita che si potrebbe riallacciare oscuramente all’eucaristia.</w:t>
      </w:r>
    </w:p>
    <w:p w:rsidR="002838F1" w:rsidRDefault="002838F1"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Il Corano nega però esplicitamente   che egli fosse Dio o figlio di Dio e facente parte della Trinità, tutti concetti indebitamente attribuiti a lui dai suoi seguaci i quali sostengono anche falsamente che egli sia stato crocifisso.</w:t>
      </w:r>
    </w:p>
    <w:p w:rsidR="002838F1" w:rsidRDefault="002838F1" w:rsidP="0074316D">
      <w:pPr>
        <w:spacing w:after="0" w:line="360" w:lineRule="auto"/>
        <w:ind w:left="851" w:right="990" w:firstLine="283"/>
        <w:jc w:val="both"/>
        <w:rPr>
          <w:rFonts w:ascii="Times New Roman" w:hAnsi="Times New Roman" w:cs="Times New Roman"/>
          <w:sz w:val="24"/>
          <w:szCs w:val="24"/>
        </w:rPr>
      </w:pPr>
    </w:p>
    <w:p w:rsidR="002838F1" w:rsidRDefault="002838F1" w:rsidP="0074316D">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3 .  Ciò è smentito dal Corano quando afferma che fu inv</w:t>
      </w:r>
      <w:r w:rsidR="000C7378">
        <w:rPr>
          <w:rFonts w:ascii="Times New Roman" w:hAnsi="Times New Roman" w:cs="Times New Roman"/>
          <w:sz w:val="24"/>
          <w:szCs w:val="24"/>
        </w:rPr>
        <w:t>ece misteriosamente salvato da D</w:t>
      </w:r>
      <w:r>
        <w:rPr>
          <w:rFonts w:ascii="Times New Roman" w:hAnsi="Times New Roman" w:cs="Times New Roman"/>
          <w:sz w:val="24"/>
          <w:szCs w:val="24"/>
        </w:rPr>
        <w:t>io e che tornerà sulla terra alla fine dei tempi, e durante il Giudizio sconfesserà coloro che hanno voluto divinizzarlo.</w:t>
      </w:r>
    </w:p>
    <w:p w:rsidR="00593F5A" w:rsidRDefault="002838F1"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i/>
          <w:sz w:val="24"/>
          <w:szCs w:val="24"/>
        </w:rPr>
        <w:t>Libri rivelati</w:t>
      </w:r>
      <w:r>
        <w:rPr>
          <w:rFonts w:ascii="Times New Roman" w:hAnsi="Times New Roman" w:cs="Times New Roman"/>
          <w:sz w:val="24"/>
          <w:szCs w:val="24"/>
        </w:rPr>
        <w:t xml:space="preserve">: </w:t>
      </w:r>
      <w:r w:rsidR="005F0115">
        <w:rPr>
          <w:rFonts w:ascii="Times New Roman" w:hAnsi="Times New Roman" w:cs="Times New Roman"/>
          <w:sz w:val="24"/>
          <w:szCs w:val="24"/>
        </w:rPr>
        <w:t>Da</w:t>
      </w:r>
      <w:r w:rsidR="00593F5A">
        <w:rPr>
          <w:rFonts w:ascii="Times New Roman" w:hAnsi="Times New Roman" w:cs="Times New Roman"/>
          <w:sz w:val="24"/>
          <w:szCs w:val="24"/>
        </w:rPr>
        <w:t xml:space="preserve">l riconoscimento dei profeti e degli inviati che hanno preceduto Maometto deriva quello dei loro messaggi e quindi dei libri rivelati anteriormente al Corano. L’Islam dunque ammette una pluralità di Scritture che vanno dai non meglio precisati “fogli” di Abramo e di Mosè di cui parlano le </w:t>
      </w:r>
      <w:proofErr w:type="spellStart"/>
      <w:r w:rsidR="00593F5A">
        <w:rPr>
          <w:rFonts w:ascii="Times New Roman" w:hAnsi="Times New Roman" w:cs="Times New Roman"/>
          <w:sz w:val="24"/>
          <w:szCs w:val="24"/>
        </w:rPr>
        <w:t>sure</w:t>
      </w:r>
      <w:proofErr w:type="spellEnd"/>
      <w:r w:rsidR="00593F5A">
        <w:rPr>
          <w:rFonts w:ascii="Times New Roman" w:hAnsi="Times New Roman" w:cs="Times New Roman"/>
          <w:sz w:val="24"/>
          <w:szCs w:val="24"/>
        </w:rPr>
        <w:t xml:space="preserve"> del primo periodo meccano fino ai veri e propri libri menzionati più tardi: la Torah di Mosè, i Salmi di Davide e il Vangelo di Gesù. Non si tratta però di testi ispirati: i profeti non ne sono in alcuna misura autori o coautori. </w:t>
      </w:r>
      <w:r w:rsidR="00593F5A" w:rsidRPr="00593F5A">
        <w:rPr>
          <w:rFonts w:ascii="Times New Roman" w:hAnsi="Times New Roman" w:cs="Times New Roman"/>
          <w:sz w:val="24"/>
          <w:szCs w:val="24"/>
        </w:rPr>
        <w:t>Non a caso si parla ad es</w:t>
      </w:r>
      <w:r w:rsidR="00593F5A">
        <w:rPr>
          <w:rFonts w:ascii="Times New Roman" w:hAnsi="Times New Roman" w:cs="Times New Roman"/>
          <w:sz w:val="24"/>
          <w:szCs w:val="24"/>
        </w:rPr>
        <w:t>e</w:t>
      </w:r>
      <w:r w:rsidR="00593F5A" w:rsidRPr="00593F5A">
        <w:rPr>
          <w:rFonts w:ascii="Times New Roman" w:hAnsi="Times New Roman" w:cs="Times New Roman"/>
          <w:sz w:val="24"/>
          <w:szCs w:val="24"/>
        </w:rPr>
        <w:t>mpio di Vangelo e non di Vangeli</w:t>
      </w:r>
      <w:r w:rsidR="00593F5A">
        <w:rPr>
          <w:rFonts w:ascii="Times New Roman" w:hAnsi="Times New Roman" w:cs="Times New Roman"/>
          <w:sz w:val="24"/>
          <w:szCs w:val="24"/>
        </w:rPr>
        <w:t>.</w:t>
      </w:r>
    </w:p>
    <w:p w:rsidR="00A95E1E" w:rsidRDefault="00593F5A" w:rsidP="00593F5A">
      <w:pPr>
        <w:spacing w:after="0" w:line="360" w:lineRule="auto"/>
        <w:ind w:left="851" w:right="990" w:firstLine="283"/>
        <w:jc w:val="both"/>
        <w:rPr>
          <w:rFonts w:ascii="Times New Roman" w:hAnsi="Times New Roman" w:cs="Times New Roman"/>
          <w:sz w:val="24"/>
          <w:szCs w:val="24"/>
        </w:rPr>
      </w:pPr>
      <w:r w:rsidRPr="00593F5A">
        <w:rPr>
          <w:rFonts w:ascii="Times New Roman" w:hAnsi="Times New Roman" w:cs="Times New Roman"/>
          <w:sz w:val="24"/>
          <w:szCs w:val="24"/>
        </w:rPr>
        <w:t xml:space="preserve">La rivelazione, conforme a un archetipo celeste conservate presso Dio su una </w:t>
      </w:r>
      <w:r w:rsidR="00A95E1E">
        <w:rPr>
          <w:rFonts w:ascii="Times New Roman" w:hAnsi="Times New Roman" w:cs="Times New Roman"/>
          <w:sz w:val="24"/>
          <w:szCs w:val="24"/>
        </w:rPr>
        <w:t>“</w:t>
      </w:r>
      <w:r w:rsidRPr="00593F5A">
        <w:rPr>
          <w:rFonts w:ascii="Times New Roman" w:hAnsi="Times New Roman" w:cs="Times New Roman"/>
          <w:sz w:val="24"/>
          <w:szCs w:val="24"/>
        </w:rPr>
        <w:t>tavola ben custodita</w:t>
      </w:r>
      <w:r w:rsidR="00A95E1E">
        <w:rPr>
          <w:rFonts w:ascii="Times New Roman" w:hAnsi="Times New Roman" w:cs="Times New Roman"/>
          <w:sz w:val="24"/>
          <w:szCs w:val="24"/>
        </w:rPr>
        <w:t>”</w:t>
      </w:r>
      <w:r w:rsidRPr="00593F5A">
        <w:rPr>
          <w:rFonts w:ascii="Times New Roman" w:hAnsi="Times New Roman" w:cs="Times New Roman"/>
          <w:sz w:val="24"/>
          <w:szCs w:val="24"/>
        </w:rPr>
        <w:t xml:space="preserve"> scende sull’inviato generalmente trasmessa da un angelo ed egli ha semplicemente il compito di ripetere il messaggio</w:t>
      </w:r>
      <w:r>
        <w:rPr>
          <w:rFonts w:ascii="Times New Roman" w:hAnsi="Times New Roman" w:cs="Times New Roman"/>
          <w:sz w:val="24"/>
          <w:szCs w:val="24"/>
        </w:rPr>
        <w:t xml:space="preserve"> che tanto nel suo contenuto che nella s</w:t>
      </w:r>
      <w:r w:rsidR="00150581">
        <w:rPr>
          <w:rFonts w:ascii="Times New Roman" w:hAnsi="Times New Roman" w:cs="Times New Roman"/>
          <w:sz w:val="24"/>
          <w:szCs w:val="24"/>
        </w:rPr>
        <w:t xml:space="preserve">ua forma, </w:t>
      </w:r>
      <w:r w:rsidR="000C7378">
        <w:rPr>
          <w:rFonts w:ascii="Times New Roman" w:hAnsi="Times New Roman" w:cs="Times New Roman"/>
          <w:sz w:val="24"/>
          <w:szCs w:val="24"/>
        </w:rPr>
        <w:t xml:space="preserve">è </w:t>
      </w:r>
      <w:r>
        <w:rPr>
          <w:rFonts w:ascii="Times New Roman" w:hAnsi="Times New Roman" w:cs="Times New Roman"/>
          <w:sz w:val="24"/>
          <w:szCs w:val="24"/>
        </w:rPr>
        <w:t>completamente e unicamente di origine divina.</w:t>
      </w:r>
    </w:p>
    <w:p w:rsidR="002838F1" w:rsidRDefault="00A95E1E"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La tentazione di alterare i contenuti più difficilmente accettabili dall’ambiente meccano non dovette mancare. Oltre il discusso episodio dei “versetti satanici”</w:t>
      </w:r>
      <w:r w:rsidR="00593F5A" w:rsidRPr="00593F5A">
        <w:rPr>
          <w:rFonts w:ascii="Times New Roman" w:hAnsi="Times New Roman" w:cs="Times New Roman"/>
          <w:sz w:val="24"/>
          <w:szCs w:val="24"/>
        </w:rPr>
        <w:t xml:space="preserve"> </w:t>
      </w:r>
      <w:r>
        <w:rPr>
          <w:rFonts w:ascii="Times New Roman" w:hAnsi="Times New Roman" w:cs="Times New Roman"/>
          <w:sz w:val="24"/>
          <w:szCs w:val="24"/>
        </w:rPr>
        <w:t xml:space="preserve">stanno a dimostrarlo altre esplicite affermazioni coraniche alcune delle quali di carattere generale e non riferite soltanto a Maometto. </w:t>
      </w:r>
      <w:r w:rsidR="004671F3">
        <w:rPr>
          <w:rFonts w:ascii="Times New Roman" w:hAnsi="Times New Roman" w:cs="Times New Roman"/>
          <w:sz w:val="24"/>
          <w:szCs w:val="24"/>
        </w:rPr>
        <w:t>Nonostante tutto quindi, sulla trasmissione del messaggio celeste la volontà divina regna sovrana, senza alcuna interferenza da parte del Profeta, determinando persino quali parti saranno da lui ricordate e quali dimenticate.</w:t>
      </w:r>
    </w:p>
    <w:p w:rsidR="004671F3" w:rsidRDefault="004671F3" w:rsidP="00593F5A">
      <w:pPr>
        <w:spacing w:after="0" w:line="360" w:lineRule="auto"/>
        <w:ind w:left="851" w:right="990" w:firstLine="283"/>
        <w:jc w:val="both"/>
        <w:rPr>
          <w:rFonts w:ascii="Times New Roman" w:hAnsi="Times New Roman" w:cs="Times New Roman"/>
          <w:sz w:val="24"/>
          <w:szCs w:val="24"/>
        </w:rPr>
      </w:pPr>
    </w:p>
    <w:p w:rsidR="004671F3" w:rsidRDefault="004671F3"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00880FF5">
        <w:rPr>
          <w:rFonts w:ascii="Times New Roman" w:hAnsi="Times New Roman" w:cs="Times New Roman"/>
          <w:sz w:val="24"/>
          <w:szCs w:val="24"/>
        </w:rPr>
        <w:t xml:space="preserve">L’insistenza sui temi escatologici potrebbe far pensare all’Islam come a un movimento del tutto messianico del tutto assorbito dall’attesa della fine del mondo. Sicuramente questo fu uno dei motivi centrali della prima predicazione di Maometto, strettamente connesso al richiamo alla giustizia, e rappresenta con quest’ultimo uno dei </w:t>
      </w:r>
      <w:r w:rsidR="00880FF5">
        <w:rPr>
          <w:rFonts w:ascii="Times New Roman" w:hAnsi="Times New Roman" w:cs="Times New Roman"/>
          <w:sz w:val="24"/>
          <w:szCs w:val="24"/>
        </w:rPr>
        <w:lastRenderedPageBreak/>
        <w:t xml:space="preserve">temi coranici di maggiore tensione religiosa e morale. La forza e l’insistenza con cui vengono ribaditi i contenuti escatologici nelle </w:t>
      </w:r>
      <w:proofErr w:type="spellStart"/>
      <w:r w:rsidR="00880FF5">
        <w:rPr>
          <w:rFonts w:ascii="Times New Roman" w:hAnsi="Times New Roman" w:cs="Times New Roman"/>
          <w:sz w:val="24"/>
          <w:szCs w:val="24"/>
        </w:rPr>
        <w:t>sure</w:t>
      </w:r>
      <w:proofErr w:type="spellEnd"/>
      <w:r w:rsidR="00880FF5">
        <w:rPr>
          <w:rFonts w:ascii="Times New Roman" w:hAnsi="Times New Roman" w:cs="Times New Roman"/>
          <w:sz w:val="24"/>
          <w:szCs w:val="24"/>
        </w:rPr>
        <w:t xml:space="preserve"> più antiche è probabilmente dovuta da un lato alla novità assoluta che questi rappresentano per i contemporanei del Profeta, molto restii ad accettarli, e dall’altro alla necessità di smuovere con formidabili minacce quanti, paghi del proprio benessere, si opponevano a </w:t>
      </w:r>
      <w:r w:rsidR="00C41865">
        <w:rPr>
          <w:rFonts w:ascii="Times New Roman" w:hAnsi="Times New Roman" w:cs="Times New Roman"/>
          <w:sz w:val="24"/>
          <w:szCs w:val="24"/>
        </w:rPr>
        <w:t xml:space="preserve">ogni </w:t>
      </w:r>
      <w:r w:rsidR="00880FF5">
        <w:rPr>
          <w:rFonts w:ascii="Times New Roman" w:hAnsi="Times New Roman" w:cs="Times New Roman"/>
          <w:sz w:val="24"/>
          <w:szCs w:val="24"/>
        </w:rPr>
        <w:t>scomoda innovazione.</w:t>
      </w:r>
    </w:p>
    <w:p w:rsidR="00482AD4" w:rsidRDefault="00482AD4"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Va però detto che con l’affermazione storica dell’Islam e le vittorie politico militari dei suoi seguaci contro i loro avversari, l’aspetto escatologico si è col tempo in parte stemperato e nei successi terreni si sono spesso cercate quelle conferme che in origine sembravano affidate principalmente a un intervento diretto e conclusivo da parte di Dio</w:t>
      </w:r>
      <w:r w:rsidR="008D494E">
        <w:rPr>
          <w:rFonts w:ascii="Times New Roman" w:hAnsi="Times New Roman" w:cs="Times New Roman"/>
          <w:sz w:val="24"/>
          <w:szCs w:val="24"/>
        </w:rPr>
        <w:t xml:space="preserve">, che sembrava prossimo se non imminente. </w:t>
      </w:r>
    </w:p>
    <w:p w:rsidR="008D494E" w:rsidRDefault="00423A1F"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E appunto imminente viene de</w:t>
      </w:r>
      <w:r w:rsidR="008D494E">
        <w:rPr>
          <w:rFonts w:ascii="Times New Roman" w:hAnsi="Times New Roman" w:cs="Times New Roman"/>
          <w:sz w:val="24"/>
          <w:szCs w:val="24"/>
        </w:rPr>
        <w:t>tta dal Corano l’</w:t>
      </w:r>
      <w:r>
        <w:rPr>
          <w:rFonts w:ascii="Times New Roman" w:hAnsi="Times New Roman" w:cs="Times New Roman"/>
          <w:sz w:val="24"/>
          <w:szCs w:val="24"/>
        </w:rPr>
        <w:t>o</w:t>
      </w:r>
      <w:r w:rsidR="008D494E">
        <w:rPr>
          <w:rFonts w:ascii="Times New Roman" w:hAnsi="Times New Roman" w:cs="Times New Roman"/>
          <w:sz w:val="24"/>
          <w:szCs w:val="24"/>
        </w:rPr>
        <w:t xml:space="preserve">ra del giudizio che incombe nella </w:t>
      </w:r>
      <w:proofErr w:type="spellStart"/>
      <w:r w:rsidR="008D494E">
        <w:rPr>
          <w:rFonts w:ascii="Times New Roman" w:hAnsi="Times New Roman" w:cs="Times New Roman"/>
          <w:sz w:val="24"/>
          <w:szCs w:val="24"/>
        </w:rPr>
        <w:t>sura</w:t>
      </w:r>
      <w:proofErr w:type="spellEnd"/>
      <w:r w:rsidR="008D494E">
        <w:rPr>
          <w:rFonts w:ascii="Times New Roman" w:hAnsi="Times New Roman" w:cs="Times New Roman"/>
          <w:sz w:val="24"/>
          <w:szCs w:val="24"/>
        </w:rPr>
        <w:t xml:space="preserve"> LVI, una delle più antiche, ove maggiori sono i riferimenti agli eventi che seguiranno la fine del mondo. Con un’immagine nota anche alle altre tradizioni religiose, il Giudizio finale vi è descritto come l’adunanza di fronte a Dio dell’intero genere umano ripartito in differenti schiere: quella degli eletti, alla destra del Signore, e quella dei dannati alla Sua sinistra, c</w:t>
      </w:r>
      <w:r w:rsidR="000C7378">
        <w:rPr>
          <w:rFonts w:ascii="Times New Roman" w:hAnsi="Times New Roman" w:cs="Times New Roman"/>
          <w:sz w:val="24"/>
          <w:szCs w:val="24"/>
        </w:rPr>
        <w:t>u</w:t>
      </w:r>
      <w:r w:rsidR="008D494E">
        <w:rPr>
          <w:rFonts w:ascii="Times New Roman" w:hAnsi="Times New Roman" w:cs="Times New Roman"/>
          <w:sz w:val="24"/>
          <w:szCs w:val="24"/>
        </w:rPr>
        <w:t>i viene aggiunta la categoria dei “precursori”, per lo più identificato con coloro che pe</w:t>
      </w:r>
      <w:r>
        <w:rPr>
          <w:rFonts w:ascii="Times New Roman" w:hAnsi="Times New Roman" w:cs="Times New Roman"/>
          <w:sz w:val="24"/>
          <w:szCs w:val="24"/>
        </w:rPr>
        <w:t>r primi hanno aderito alla fede</w:t>
      </w:r>
      <w:r w:rsidR="008D494E">
        <w:rPr>
          <w:rFonts w:ascii="Times New Roman" w:hAnsi="Times New Roman" w:cs="Times New Roman"/>
          <w:sz w:val="24"/>
          <w:szCs w:val="24"/>
        </w:rPr>
        <w:t xml:space="preserve">, meritevoli di una ricompensa speciale anche se non ben definita. </w:t>
      </w:r>
    </w:p>
    <w:p w:rsidR="008D494E" w:rsidRDefault="008D494E"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Come accade anche per la Bibbia, l</w:t>
      </w:r>
      <w:r w:rsidR="00423A1F">
        <w:rPr>
          <w:rFonts w:ascii="Times New Roman" w:hAnsi="Times New Roman" w:cs="Times New Roman"/>
          <w:sz w:val="24"/>
          <w:szCs w:val="24"/>
        </w:rPr>
        <w:t xml:space="preserve">e realtà future sono trattate </w:t>
      </w:r>
      <w:r>
        <w:rPr>
          <w:rFonts w:ascii="Times New Roman" w:hAnsi="Times New Roman" w:cs="Times New Roman"/>
          <w:sz w:val="24"/>
          <w:szCs w:val="24"/>
        </w:rPr>
        <w:t xml:space="preserve">dalla rivelazione coranica senza entrare in molti particolari, destinati invece a suscitare interesse e apprensione agli uditori del messaggio divino. </w:t>
      </w:r>
    </w:p>
    <w:p w:rsidR="00423A1F" w:rsidRDefault="00423A1F"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Alcune questioni di grande rilievo restano nell’ombra e in generale ci si trova di fronte alla diffi</w:t>
      </w:r>
      <w:r w:rsidR="00887D72">
        <w:rPr>
          <w:rFonts w:ascii="Times New Roman" w:hAnsi="Times New Roman" w:cs="Times New Roman"/>
          <w:sz w:val="24"/>
          <w:szCs w:val="24"/>
        </w:rPr>
        <w:t>ci</w:t>
      </w:r>
      <w:r>
        <w:rPr>
          <w:rFonts w:ascii="Times New Roman" w:hAnsi="Times New Roman" w:cs="Times New Roman"/>
          <w:sz w:val="24"/>
          <w:szCs w:val="24"/>
        </w:rPr>
        <w:t xml:space="preserve">le scelta tra un’interpretazione letterale dei testi, che descrivono l’al di là con toni molto concreti, e letture più simboliche e metaforiche. </w:t>
      </w:r>
      <w:r w:rsidR="00887D72">
        <w:rPr>
          <w:rFonts w:ascii="Times New Roman" w:hAnsi="Times New Roman" w:cs="Times New Roman"/>
          <w:sz w:val="24"/>
          <w:szCs w:val="24"/>
        </w:rPr>
        <w:t xml:space="preserve">A queste ultime sono stati ovviamente più propensi i filosofi e i </w:t>
      </w:r>
      <w:r w:rsidR="00887D72" w:rsidRPr="00A728D2">
        <w:rPr>
          <w:rFonts w:ascii="Times New Roman" w:hAnsi="Times New Roman" w:cs="Times New Roman"/>
          <w:i/>
          <w:sz w:val="24"/>
          <w:szCs w:val="24"/>
        </w:rPr>
        <w:t>mutaziliti</w:t>
      </w:r>
      <w:r w:rsidR="00887D72">
        <w:rPr>
          <w:rFonts w:ascii="Times New Roman" w:hAnsi="Times New Roman" w:cs="Times New Roman"/>
          <w:sz w:val="24"/>
          <w:szCs w:val="24"/>
        </w:rPr>
        <w:t xml:space="preserve"> (p.195) mentre gli </w:t>
      </w:r>
      <w:proofErr w:type="spellStart"/>
      <w:r w:rsidR="00887D72" w:rsidRPr="00A728D2">
        <w:rPr>
          <w:rFonts w:ascii="Times New Roman" w:hAnsi="Times New Roman" w:cs="Times New Roman"/>
          <w:i/>
          <w:sz w:val="24"/>
          <w:szCs w:val="24"/>
        </w:rPr>
        <w:t>al’ariti</w:t>
      </w:r>
      <w:proofErr w:type="spellEnd"/>
      <w:r w:rsidR="00887D72">
        <w:rPr>
          <w:rFonts w:ascii="Times New Roman" w:hAnsi="Times New Roman" w:cs="Times New Roman"/>
          <w:sz w:val="24"/>
          <w:szCs w:val="24"/>
        </w:rPr>
        <w:t xml:space="preserve"> e i </w:t>
      </w:r>
      <w:r w:rsidR="00887D72" w:rsidRPr="00A728D2">
        <w:rPr>
          <w:rFonts w:ascii="Times New Roman" w:hAnsi="Times New Roman" w:cs="Times New Roman"/>
          <w:i/>
          <w:sz w:val="24"/>
          <w:szCs w:val="24"/>
        </w:rPr>
        <w:t xml:space="preserve">hanbaliti </w:t>
      </w:r>
      <w:r w:rsidR="00887D72">
        <w:rPr>
          <w:rFonts w:ascii="Times New Roman" w:hAnsi="Times New Roman" w:cs="Times New Roman"/>
          <w:sz w:val="24"/>
          <w:szCs w:val="24"/>
        </w:rPr>
        <w:t>si sono attenuti maggiormente al testo rivelato. Da parte loro i mistici hanno spesso teso a superare tanto il desiderio del premio quanto il timore del castigo, privilegiando un anelito disinteressato alla beatifica visione di Dio, questione peraltro tutt’altro che priva di problemi.</w:t>
      </w:r>
    </w:p>
    <w:p w:rsidR="00887D72" w:rsidRDefault="00887D72" w:rsidP="00593F5A">
      <w:pPr>
        <w:spacing w:after="0" w:line="360" w:lineRule="auto"/>
        <w:ind w:left="851" w:right="990" w:firstLine="283"/>
        <w:jc w:val="both"/>
        <w:rPr>
          <w:rFonts w:ascii="Times New Roman" w:hAnsi="Times New Roman" w:cs="Times New Roman"/>
          <w:sz w:val="24"/>
          <w:szCs w:val="24"/>
        </w:rPr>
      </w:pPr>
    </w:p>
    <w:p w:rsidR="00887D72" w:rsidRDefault="00887D72" w:rsidP="00593F5A">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5B20A6">
        <w:rPr>
          <w:rFonts w:ascii="Times New Roman" w:hAnsi="Times New Roman" w:cs="Times New Roman"/>
          <w:sz w:val="24"/>
          <w:szCs w:val="24"/>
        </w:rPr>
        <w:t>Nonostante la sua insist</w:t>
      </w:r>
      <w:r w:rsidR="000C7378">
        <w:rPr>
          <w:rFonts w:ascii="Times New Roman" w:hAnsi="Times New Roman" w:cs="Times New Roman"/>
          <w:sz w:val="24"/>
          <w:szCs w:val="24"/>
        </w:rPr>
        <w:t>enza sui temi escatologici, il C</w:t>
      </w:r>
      <w:r w:rsidR="005B20A6">
        <w:rPr>
          <w:rFonts w:ascii="Times New Roman" w:hAnsi="Times New Roman" w:cs="Times New Roman"/>
          <w:sz w:val="24"/>
          <w:szCs w:val="24"/>
        </w:rPr>
        <w:t xml:space="preserve">orano dunque non basta per rispondere ai molti interrogativi che possono sorgere in proposito. È indispensabile ricorrere alla </w:t>
      </w:r>
      <w:r w:rsidR="005B20A6">
        <w:rPr>
          <w:rFonts w:ascii="Times New Roman" w:hAnsi="Times New Roman" w:cs="Times New Roman"/>
          <w:i/>
          <w:sz w:val="24"/>
          <w:szCs w:val="24"/>
        </w:rPr>
        <w:t xml:space="preserve">Sunna </w:t>
      </w:r>
      <w:r w:rsidR="005B20A6" w:rsidRPr="005B20A6">
        <w:rPr>
          <w:rFonts w:ascii="Times New Roman" w:hAnsi="Times New Roman" w:cs="Times New Roman"/>
          <w:sz w:val="24"/>
          <w:szCs w:val="24"/>
        </w:rPr>
        <w:t>e alle elaborazione dei dotti</w:t>
      </w:r>
      <w:r w:rsidR="005B20A6">
        <w:rPr>
          <w:rFonts w:ascii="Times New Roman" w:hAnsi="Times New Roman" w:cs="Times New Roman"/>
          <w:i/>
          <w:sz w:val="24"/>
          <w:szCs w:val="24"/>
        </w:rPr>
        <w:t xml:space="preserve"> </w:t>
      </w:r>
      <w:r w:rsidR="005B20A6">
        <w:rPr>
          <w:rFonts w:ascii="Times New Roman" w:hAnsi="Times New Roman" w:cs="Times New Roman"/>
          <w:sz w:val="24"/>
          <w:szCs w:val="24"/>
        </w:rPr>
        <w:t>per avere</w:t>
      </w:r>
      <w:r w:rsidR="00092DCF">
        <w:rPr>
          <w:rFonts w:ascii="Times New Roman" w:hAnsi="Times New Roman" w:cs="Times New Roman"/>
          <w:sz w:val="24"/>
          <w:szCs w:val="24"/>
        </w:rPr>
        <w:t xml:space="preserve"> qualche elemento in più, bench</w:t>
      </w:r>
      <w:r w:rsidR="005B3C2B">
        <w:rPr>
          <w:rFonts w:ascii="Times New Roman" w:hAnsi="Times New Roman" w:cs="Times New Roman"/>
          <w:sz w:val="24"/>
          <w:szCs w:val="24"/>
        </w:rPr>
        <w:t>é</w:t>
      </w:r>
      <w:r w:rsidR="005B20A6">
        <w:rPr>
          <w:rFonts w:ascii="Times New Roman" w:hAnsi="Times New Roman" w:cs="Times New Roman"/>
          <w:sz w:val="24"/>
          <w:szCs w:val="24"/>
        </w:rPr>
        <w:t>, come vedremo, non manchino concezioni talvolta profondamente differenti.</w:t>
      </w:r>
      <w:r w:rsidR="00092DCF">
        <w:rPr>
          <w:rFonts w:ascii="Times New Roman" w:hAnsi="Times New Roman" w:cs="Times New Roman"/>
          <w:sz w:val="24"/>
          <w:szCs w:val="24"/>
        </w:rPr>
        <w:t xml:space="preserve"> </w:t>
      </w:r>
    </w:p>
    <w:p w:rsidR="005B3C2B" w:rsidRDefault="005B3C2B" w:rsidP="005B3C2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Morte e risurrezione implicano infatti importanti questioni su cui il Testo</w:t>
      </w:r>
      <w:r w:rsidR="00343A8B">
        <w:rPr>
          <w:rFonts w:ascii="Times New Roman" w:hAnsi="Times New Roman" w:cs="Times New Roman"/>
          <w:sz w:val="24"/>
          <w:szCs w:val="24"/>
        </w:rPr>
        <w:t xml:space="preserve"> sacro non si esprime: la distinzione tra anima e corpo, ad esempio, non compare nel Corano, ma si </w:t>
      </w:r>
      <w:r w:rsidR="00343A8B">
        <w:rPr>
          <w:rFonts w:ascii="Times New Roman" w:hAnsi="Times New Roman" w:cs="Times New Roman"/>
          <w:sz w:val="24"/>
          <w:szCs w:val="24"/>
        </w:rPr>
        <w:lastRenderedPageBreak/>
        <w:t>ritrova nei teologi e nei filosofi. Anticamente i primi erano propensi a considerare i due elementi entrambi mortali, mentre i secondi ritenevano tale soltanto il corpo.</w:t>
      </w:r>
    </w:p>
    <w:p w:rsidR="00C23B6E" w:rsidRDefault="00C23B6E" w:rsidP="005B3C2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L’oscuro periodo tra la morte e la risurrezione, viene poi riempito da eventi sui quali il Corano tace completamente e fornisce al massimo qualche vaga allusione. </w:t>
      </w:r>
      <w:proofErr w:type="spellStart"/>
      <w:r w:rsidR="00A74FBB">
        <w:rPr>
          <w:rFonts w:ascii="Times New Roman" w:hAnsi="Times New Roman" w:cs="Times New Roman"/>
          <w:i/>
          <w:sz w:val="24"/>
          <w:szCs w:val="24"/>
        </w:rPr>
        <w:t>Hadit</w:t>
      </w:r>
      <w:proofErr w:type="spellEnd"/>
      <w:r w:rsidR="00A74FBB">
        <w:rPr>
          <w:rFonts w:ascii="Times New Roman" w:hAnsi="Times New Roman" w:cs="Times New Roman"/>
          <w:sz w:val="24"/>
          <w:szCs w:val="24"/>
        </w:rPr>
        <w:t xml:space="preserve"> antichi si diffondono al riguardo parlando in particolare dell’interrogatorio e del tormento del sepolcro. Su incerti cenni coranici si fonda la credenza che due angeli, </w:t>
      </w:r>
      <w:proofErr w:type="spellStart"/>
      <w:r w:rsidR="00A74FBB">
        <w:rPr>
          <w:rFonts w:ascii="Times New Roman" w:hAnsi="Times New Roman" w:cs="Times New Roman"/>
          <w:sz w:val="24"/>
          <w:szCs w:val="24"/>
        </w:rPr>
        <w:t>Munkar</w:t>
      </w:r>
      <w:proofErr w:type="spellEnd"/>
      <w:r w:rsidR="00A74FBB">
        <w:rPr>
          <w:rFonts w:ascii="Times New Roman" w:hAnsi="Times New Roman" w:cs="Times New Roman"/>
          <w:sz w:val="24"/>
          <w:szCs w:val="24"/>
        </w:rPr>
        <w:t xml:space="preserve"> e </w:t>
      </w:r>
      <w:proofErr w:type="spellStart"/>
      <w:r w:rsidR="00A74FBB">
        <w:rPr>
          <w:rFonts w:ascii="Times New Roman" w:hAnsi="Times New Roman" w:cs="Times New Roman"/>
          <w:sz w:val="24"/>
          <w:szCs w:val="24"/>
        </w:rPr>
        <w:t>Nakir</w:t>
      </w:r>
      <w:proofErr w:type="spellEnd"/>
      <w:r w:rsidR="00A74FBB">
        <w:rPr>
          <w:rFonts w:ascii="Times New Roman" w:hAnsi="Times New Roman" w:cs="Times New Roman"/>
          <w:sz w:val="24"/>
          <w:szCs w:val="24"/>
        </w:rPr>
        <w:t xml:space="preserve">, interrogheranno il defunto sulla sua fede e sulle sue opere, stabilendo in base alle risposte </w:t>
      </w:r>
      <w:r w:rsidR="00895CD4">
        <w:rPr>
          <w:rFonts w:ascii="Times New Roman" w:hAnsi="Times New Roman" w:cs="Times New Roman"/>
          <w:sz w:val="24"/>
          <w:szCs w:val="24"/>
        </w:rPr>
        <w:t>un premio o una pena immediati di cui ciascuno godrà o patirà temporaneamente, nell’attesa della fine del mondo, della risurrezione finale e del giudizio definitivo.</w:t>
      </w:r>
    </w:p>
    <w:p w:rsidR="00CB3DC7" w:rsidRDefault="00CB3DC7" w:rsidP="005B3C2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Sui segni che precederanno tali eventi sono ancora una volta</w:t>
      </w:r>
      <w:r w:rsidR="00D70099">
        <w:rPr>
          <w:rFonts w:ascii="Times New Roman" w:hAnsi="Times New Roman" w:cs="Times New Roman"/>
          <w:sz w:val="24"/>
          <w:szCs w:val="24"/>
        </w:rPr>
        <w:t xml:space="preserve"> la </w:t>
      </w:r>
      <w:r w:rsidR="00D70099">
        <w:rPr>
          <w:rFonts w:ascii="Times New Roman" w:hAnsi="Times New Roman" w:cs="Times New Roman"/>
          <w:i/>
          <w:sz w:val="24"/>
          <w:szCs w:val="24"/>
        </w:rPr>
        <w:t>Sunna</w:t>
      </w:r>
      <w:r w:rsidR="00D70099">
        <w:rPr>
          <w:rFonts w:ascii="Times New Roman" w:hAnsi="Times New Roman" w:cs="Times New Roman"/>
          <w:sz w:val="24"/>
          <w:szCs w:val="24"/>
        </w:rPr>
        <w:t xml:space="preserve"> e la teologia  minore e vicina al sentimento popolare a dare una serie di dettagli taciuti dal Corano, che allude soltanto al ritorno di Gesù (XLIII,61), alle devastazioni operate dai misteriosi popoli barbari di </w:t>
      </w:r>
      <w:proofErr w:type="spellStart"/>
      <w:r w:rsidR="00D70099">
        <w:rPr>
          <w:rFonts w:ascii="Times New Roman" w:hAnsi="Times New Roman" w:cs="Times New Roman"/>
          <w:sz w:val="24"/>
          <w:szCs w:val="24"/>
        </w:rPr>
        <w:t>Gog</w:t>
      </w:r>
      <w:proofErr w:type="spellEnd"/>
      <w:r w:rsidR="00D70099">
        <w:rPr>
          <w:rFonts w:ascii="Times New Roman" w:hAnsi="Times New Roman" w:cs="Times New Roman"/>
          <w:sz w:val="24"/>
          <w:szCs w:val="24"/>
        </w:rPr>
        <w:t xml:space="preserve"> E Magog – menzionati anche nel libro del profeta Ezechiele – e all’apparizione di una non meglio precisata “bestia” alla quale i commentatori hanno voluto dare strane funzioni, tra cui quella di segnare fra gli occhi degli uomini il marchio della fede e della miscredenza. </w:t>
      </w:r>
    </w:p>
    <w:p w:rsidR="00D70099" w:rsidRPr="00D70099" w:rsidRDefault="00D70099" w:rsidP="005B3C2B">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Tra gli elementi che si aggiungono alle scarse indicazioni coraniche relative agli avvenimenti che annunceranno l’avvicinarsi della fine del mondo, va segnalata anzitutto la comparsa dei </w:t>
      </w:r>
      <w:r>
        <w:rPr>
          <w:rFonts w:ascii="Times New Roman" w:hAnsi="Times New Roman" w:cs="Times New Roman"/>
          <w:i/>
          <w:sz w:val="24"/>
          <w:szCs w:val="24"/>
        </w:rPr>
        <w:t>Mahdi</w:t>
      </w:r>
      <w:r>
        <w:rPr>
          <w:rFonts w:ascii="Times New Roman" w:hAnsi="Times New Roman" w:cs="Times New Roman"/>
          <w:sz w:val="24"/>
          <w:szCs w:val="24"/>
        </w:rPr>
        <w:t xml:space="preserve">, ossia il “ben guidato” </w:t>
      </w:r>
      <w:r w:rsidR="0004118B">
        <w:rPr>
          <w:rFonts w:ascii="Times New Roman" w:hAnsi="Times New Roman" w:cs="Times New Roman"/>
          <w:sz w:val="24"/>
          <w:szCs w:val="24"/>
        </w:rPr>
        <w:t>personaggio messianico di grande importanza nell’Islam sia sunnita che sciita.</w:t>
      </w:r>
    </w:p>
    <w:p w:rsidR="005B3C2B" w:rsidRPr="005B20A6" w:rsidRDefault="005B3C2B" w:rsidP="00593F5A">
      <w:pPr>
        <w:spacing w:after="0" w:line="360" w:lineRule="auto"/>
        <w:ind w:left="851" w:right="990" w:firstLine="283"/>
        <w:jc w:val="both"/>
        <w:rPr>
          <w:rFonts w:ascii="Times New Roman" w:hAnsi="Times New Roman" w:cs="Times New Roman"/>
          <w:sz w:val="24"/>
          <w:szCs w:val="24"/>
        </w:rPr>
      </w:pPr>
    </w:p>
    <w:p w:rsidR="002838F1" w:rsidRPr="00593F5A" w:rsidRDefault="002838F1" w:rsidP="0074316D">
      <w:pPr>
        <w:spacing w:after="0" w:line="360" w:lineRule="auto"/>
        <w:ind w:left="851" w:right="990" w:firstLine="283"/>
        <w:jc w:val="both"/>
        <w:rPr>
          <w:rFonts w:ascii="Times New Roman" w:hAnsi="Times New Roman" w:cs="Times New Roman"/>
          <w:sz w:val="24"/>
          <w:szCs w:val="24"/>
        </w:rPr>
      </w:pPr>
    </w:p>
    <w:p w:rsidR="00EC6D6E" w:rsidRDefault="00EC6D6E" w:rsidP="00C41865">
      <w:pPr>
        <w:spacing w:line="360" w:lineRule="auto"/>
        <w:ind w:right="990"/>
        <w:jc w:val="both"/>
        <w:rPr>
          <w:rFonts w:ascii="Times New Roman" w:hAnsi="Times New Roman" w:cs="Times New Roman"/>
          <w:b/>
          <w:sz w:val="24"/>
          <w:szCs w:val="24"/>
        </w:rPr>
      </w:pPr>
    </w:p>
    <w:sectPr w:rsidR="00EC6D6E" w:rsidSect="005709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4"/>
    <w:rsid w:val="0004118B"/>
    <w:rsid w:val="00060167"/>
    <w:rsid w:val="00092DCF"/>
    <w:rsid w:val="000C0CF1"/>
    <w:rsid w:val="000C7378"/>
    <w:rsid w:val="00150581"/>
    <w:rsid w:val="001D6365"/>
    <w:rsid w:val="002838F1"/>
    <w:rsid w:val="003254C4"/>
    <w:rsid w:val="00343A8B"/>
    <w:rsid w:val="00423A1F"/>
    <w:rsid w:val="004671F3"/>
    <w:rsid w:val="00482AD4"/>
    <w:rsid w:val="00556151"/>
    <w:rsid w:val="005709A6"/>
    <w:rsid w:val="00593F5A"/>
    <w:rsid w:val="005A0C3E"/>
    <w:rsid w:val="005A6204"/>
    <w:rsid w:val="005B20A6"/>
    <w:rsid w:val="005B3C2B"/>
    <w:rsid w:val="005F0115"/>
    <w:rsid w:val="0074316D"/>
    <w:rsid w:val="00752975"/>
    <w:rsid w:val="00784BCC"/>
    <w:rsid w:val="00844787"/>
    <w:rsid w:val="00880FF5"/>
    <w:rsid w:val="00887D72"/>
    <w:rsid w:val="00895CD4"/>
    <w:rsid w:val="008D494E"/>
    <w:rsid w:val="009136F9"/>
    <w:rsid w:val="009923EB"/>
    <w:rsid w:val="00A728D2"/>
    <w:rsid w:val="00A74FBB"/>
    <w:rsid w:val="00A95E1E"/>
    <w:rsid w:val="00AA5E86"/>
    <w:rsid w:val="00B9484D"/>
    <w:rsid w:val="00C01BD4"/>
    <w:rsid w:val="00C23B6E"/>
    <w:rsid w:val="00C41865"/>
    <w:rsid w:val="00CB3DC7"/>
    <w:rsid w:val="00D461D1"/>
    <w:rsid w:val="00D70099"/>
    <w:rsid w:val="00EC6D6E"/>
    <w:rsid w:val="00ED5B7F"/>
    <w:rsid w:val="00F52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3B3E"/>
  <w15:chartTrackingRefBased/>
  <w15:docId w15:val="{B3F7AD08-7C8A-4DC3-B4D1-D06D65B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54C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18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1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8881">
      <w:bodyDiv w:val="1"/>
      <w:marLeft w:val="0"/>
      <w:marRight w:val="0"/>
      <w:marTop w:val="0"/>
      <w:marBottom w:val="0"/>
      <w:divBdr>
        <w:top w:val="none" w:sz="0" w:space="0" w:color="auto"/>
        <w:left w:val="none" w:sz="0" w:space="0" w:color="auto"/>
        <w:bottom w:val="none" w:sz="0" w:space="0" w:color="auto"/>
        <w:right w:val="none" w:sz="0" w:space="0" w:color="auto"/>
      </w:divBdr>
    </w:div>
    <w:div w:id="1707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8587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2</cp:revision>
  <cp:lastPrinted>2024-11-05T07:36:00Z</cp:lastPrinted>
  <dcterms:created xsi:type="dcterms:W3CDTF">2024-11-12T08:05:00Z</dcterms:created>
  <dcterms:modified xsi:type="dcterms:W3CDTF">2024-11-12T08:05:00Z</dcterms:modified>
</cp:coreProperties>
</file>